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F51" w:rsidRDefault="00CF38D6" w:rsidP="002C3A6F">
      <w:pPr>
        <w:jc w:val="center"/>
        <w:rPr>
          <w:rFonts w:ascii="Arial" w:hAnsi="Arial" w:cs="Arial"/>
          <w:b/>
          <w:sz w:val="28"/>
          <w:szCs w:val="28"/>
        </w:rPr>
      </w:pPr>
      <w:r w:rsidRPr="002C3A6F">
        <w:rPr>
          <w:rFonts w:ascii="Arial" w:hAnsi="Arial" w:cs="Arial"/>
          <w:b/>
          <w:sz w:val="28"/>
          <w:szCs w:val="28"/>
        </w:rPr>
        <w:t>TOWARDS THE CRITICAL PEDAGOGY OF RISK IN MATHEMATICS EDUCATION</w:t>
      </w:r>
    </w:p>
    <w:p w:rsidR="002C3A6F" w:rsidRPr="002C3A6F" w:rsidRDefault="002C3A6F" w:rsidP="002C3A6F">
      <w:pPr>
        <w:jc w:val="center"/>
        <w:rPr>
          <w:rFonts w:ascii="Arial" w:hAnsi="Arial" w:cs="Arial"/>
          <w:b/>
          <w:sz w:val="28"/>
          <w:szCs w:val="28"/>
        </w:rPr>
      </w:pPr>
    </w:p>
    <w:p w:rsidR="002C3A6F" w:rsidRDefault="002C3A6F" w:rsidP="002C3A6F">
      <w:pPr>
        <w:jc w:val="center"/>
        <w:rPr>
          <w:rFonts w:ascii="Arial" w:hAnsi="Arial" w:cs="Arial"/>
          <w:b/>
          <w:sz w:val="28"/>
          <w:szCs w:val="28"/>
        </w:rPr>
      </w:pPr>
      <w:r>
        <w:rPr>
          <w:rFonts w:ascii="Arial" w:hAnsi="Arial" w:cs="Arial"/>
          <w:b/>
          <w:sz w:val="28"/>
          <w:szCs w:val="28"/>
        </w:rPr>
        <w:t>Nenad Radakovic</w:t>
      </w:r>
    </w:p>
    <w:p w:rsidR="002C3A6F" w:rsidRPr="002C3A6F" w:rsidRDefault="002C3A6F" w:rsidP="002C3A6F">
      <w:pPr>
        <w:jc w:val="center"/>
        <w:rPr>
          <w:rFonts w:ascii="Arial" w:hAnsi="Arial" w:cs="Arial"/>
          <w:b/>
          <w:sz w:val="28"/>
          <w:szCs w:val="28"/>
        </w:rPr>
      </w:pPr>
    </w:p>
    <w:p w:rsidR="00CF38D6" w:rsidRPr="002C3A6F" w:rsidRDefault="00CF38D6" w:rsidP="002C3A6F">
      <w:pPr>
        <w:jc w:val="center"/>
        <w:rPr>
          <w:rFonts w:ascii="Arial" w:hAnsi="Arial" w:cs="Arial"/>
        </w:rPr>
      </w:pPr>
      <w:r w:rsidRPr="002C3A6F">
        <w:rPr>
          <w:rFonts w:ascii="Arial" w:hAnsi="Arial" w:cs="Arial"/>
        </w:rPr>
        <w:t>College of Charleston, United States</w:t>
      </w:r>
    </w:p>
    <w:p w:rsidR="00CF38D6" w:rsidRDefault="00C3310B" w:rsidP="002C3A6F">
      <w:pPr>
        <w:jc w:val="center"/>
        <w:rPr>
          <w:rFonts w:ascii="Arial" w:hAnsi="Arial" w:cs="Arial"/>
        </w:rPr>
      </w:pPr>
      <w:proofErr w:type="spellStart"/>
      <w:r w:rsidRPr="002C3A6F">
        <w:rPr>
          <w:rFonts w:ascii="Arial" w:hAnsi="Arial" w:cs="Arial"/>
        </w:rPr>
        <w:t>R</w:t>
      </w:r>
      <w:r w:rsidR="00CF38D6" w:rsidRPr="002C3A6F">
        <w:rPr>
          <w:rFonts w:ascii="Arial" w:hAnsi="Arial" w:cs="Arial"/>
        </w:rPr>
        <w:t>adakovicn</w:t>
      </w:r>
      <w:proofErr w:type="spellEnd"/>
      <w:r>
        <w:rPr>
          <w:rFonts w:ascii="Arial" w:hAnsi="Arial" w:cs="Arial"/>
        </w:rPr>
        <w:t xml:space="preserve"> </w:t>
      </w:r>
      <w:r w:rsidR="00CF38D6" w:rsidRPr="002C3A6F">
        <w:rPr>
          <w:rFonts w:ascii="Arial" w:hAnsi="Arial" w:cs="Arial"/>
        </w:rPr>
        <w:t>@</w:t>
      </w:r>
      <w:r>
        <w:rPr>
          <w:rFonts w:ascii="Arial" w:hAnsi="Arial" w:cs="Arial"/>
        </w:rPr>
        <w:t xml:space="preserve"> </w:t>
      </w:r>
      <w:r w:rsidR="00CF38D6" w:rsidRPr="002C3A6F">
        <w:rPr>
          <w:rFonts w:ascii="Arial" w:hAnsi="Arial" w:cs="Arial"/>
        </w:rPr>
        <w:t>cofc.edu</w:t>
      </w:r>
    </w:p>
    <w:p w:rsidR="002C3A6F" w:rsidRDefault="002C3A6F" w:rsidP="002C3A6F">
      <w:pPr>
        <w:jc w:val="center"/>
        <w:rPr>
          <w:rFonts w:ascii="Arial" w:hAnsi="Arial" w:cs="Arial"/>
        </w:rPr>
      </w:pPr>
    </w:p>
    <w:p w:rsidR="002C3A6F" w:rsidRPr="002C3A6F" w:rsidRDefault="002C3A6F" w:rsidP="002C3A6F">
      <w:pPr>
        <w:jc w:val="center"/>
        <w:rPr>
          <w:rFonts w:ascii="Arial" w:hAnsi="Arial" w:cs="Arial"/>
        </w:rPr>
      </w:pPr>
    </w:p>
    <w:p w:rsidR="00CF38D6" w:rsidRDefault="002C3A6F" w:rsidP="002C3A6F">
      <w:pPr>
        <w:jc w:val="center"/>
        <w:rPr>
          <w:rFonts w:ascii="Times New Roman" w:hAnsi="Times New Roman" w:cs="Times New Roman"/>
          <w:b/>
        </w:rPr>
      </w:pPr>
      <w:r w:rsidRPr="002C3A6F">
        <w:rPr>
          <w:rFonts w:ascii="Times New Roman" w:hAnsi="Times New Roman" w:cs="Times New Roman"/>
          <w:b/>
        </w:rPr>
        <w:t>ABSTRACT</w:t>
      </w:r>
    </w:p>
    <w:p w:rsidR="002C3A6F" w:rsidRPr="002C3A6F" w:rsidRDefault="002C3A6F" w:rsidP="002C3A6F">
      <w:pPr>
        <w:jc w:val="center"/>
        <w:rPr>
          <w:rFonts w:ascii="Times New Roman" w:hAnsi="Times New Roman" w:cs="Times New Roman"/>
          <w:b/>
        </w:rPr>
      </w:pPr>
    </w:p>
    <w:p w:rsidR="00CF38D6" w:rsidRPr="002C3A6F" w:rsidRDefault="00712BBF" w:rsidP="002C3A6F">
      <w:pPr>
        <w:ind w:left="284" w:right="284"/>
        <w:jc w:val="both"/>
        <w:rPr>
          <w:rFonts w:ascii="Times New Roman" w:hAnsi="Times New Roman" w:cs="Times New Roman"/>
        </w:rPr>
      </w:pPr>
      <w:r w:rsidRPr="002C3A6F">
        <w:rPr>
          <w:rFonts w:ascii="Times New Roman" w:hAnsi="Times New Roman" w:cs="Times New Roman"/>
        </w:rPr>
        <w:t xml:space="preserve">In this paper, </w:t>
      </w:r>
      <w:r w:rsidR="00BE2707" w:rsidRPr="002C3A6F">
        <w:rPr>
          <w:rFonts w:ascii="Times New Roman" w:hAnsi="Times New Roman" w:cs="Times New Roman"/>
        </w:rPr>
        <w:t>I articulate</w:t>
      </w:r>
      <w:r w:rsidR="003058E2" w:rsidRPr="002C3A6F">
        <w:rPr>
          <w:rFonts w:ascii="Times New Roman" w:hAnsi="Times New Roman" w:cs="Times New Roman"/>
        </w:rPr>
        <w:t xml:space="preserve"> critical pedagogy of risk and argue for its inclusion</w:t>
      </w:r>
      <w:r w:rsidR="00BE2707" w:rsidRPr="002C3A6F">
        <w:rPr>
          <w:rFonts w:ascii="Times New Roman" w:hAnsi="Times New Roman" w:cs="Times New Roman"/>
        </w:rPr>
        <w:t xml:space="preserve"> in mathematics education. </w:t>
      </w:r>
      <w:r w:rsidRPr="002C3A6F">
        <w:rPr>
          <w:rFonts w:ascii="Times New Roman" w:hAnsi="Times New Roman" w:cs="Times New Roman"/>
        </w:rPr>
        <w:t>I</w:t>
      </w:r>
      <w:r w:rsidR="00BE2707" w:rsidRPr="002C3A6F">
        <w:rPr>
          <w:rFonts w:ascii="Times New Roman" w:hAnsi="Times New Roman" w:cs="Times New Roman"/>
        </w:rPr>
        <w:t xml:space="preserve"> start by</w:t>
      </w:r>
      <w:r w:rsidRPr="002C3A6F">
        <w:rPr>
          <w:rFonts w:ascii="Times New Roman" w:hAnsi="Times New Roman" w:cs="Times New Roman"/>
        </w:rPr>
        <w:t xml:space="preserve"> highlight</w:t>
      </w:r>
      <w:r w:rsidR="00BE2707" w:rsidRPr="002C3A6F">
        <w:rPr>
          <w:rFonts w:ascii="Times New Roman" w:hAnsi="Times New Roman" w:cs="Times New Roman"/>
        </w:rPr>
        <w:t>ing</w:t>
      </w:r>
      <w:r w:rsidRPr="002C3A6F">
        <w:rPr>
          <w:rFonts w:ascii="Times New Roman" w:hAnsi="Times New Roman" w:cs="Times New Roman"/>
        </w:rPr>
        <w:t xml:space="preserve"> the importance of teaching risk and risk-based decision making in mathematics classroom. More specifically, I argue for inclusion of risk as a more authentic way to approach probability</w:t>
      </w:r>
      <w:r w:rsidR="00B1236E" w:rsidRPr="002C3A6F">
        <w:rPr>
          <w:rFonts w:ascii="Times New Roman" w:hAnsi="Times New Roman" w:cs="Times New Roman"/>
        </w:rPr>
        <w:t xml:space="preserve"> and </w:t>
      </w:r>
      <w:r w:rsidR="00BE2707" w:rsidRPr="002C3A6F">
        <w:rPr>
          <w:rFonts w:ascii="Times New Roman" w:hAnsi="Times New Roman" w:cs="Times New Roman"/>
        </w:rPr>
        <w:t>statistics</w:t>
      </w:r>
      <w:r w:rsidRPr="002C3A6F">
        <w:rPr>
          <w:rFonts w:ascii="Times New Roman" w:hAnsi="Times New Roman" w:cs="Times New Roman"/>
        </w:rPr>
        <w:t xml:space="preserve"> in middle school and high school mathematics. </w:t>
      </w:r>
      <w:r w:rsidR="00BE2707" w:rsidRPr="002C3A6F">
        <w:rPr>
          <w:rFonts w:ascii="Times New Roman" w:hAnsi="Times New Roman" w:cs="Times New Roman"/>
        </w:rPr>
        <w:t xml:space="preserve">The focus is then moved to the importance of critical pedagogy in mathematics education. Finally, I describe what critical pedagogy of risk </w:t>
      </w:r>
      <w:r w:rsidR="00EF1C1F" w:rsidRPr="002C3A6F">
        <w:rPr>
          <w:rFonts w:ascii="Times New Roman" w:hAnsi="Times New Roman" w:cs="Times New Roman"/>
        </w:rPr>
        <w:t>may</w:t>
      </w:r>
      <w:r w:rsidR="00934AF7" w:rsidRPr="002C3A6F">
        <w:rPr>
          <w:rFonts w:ascii="Times New Roman" w:hAnsi="Times New Roman" w:cs="Times New Roman"/>
        </w:rPr>
        <w:t xml:space="preserve"> look</w:t>
      </w:r>
      <w:r w:rsidR="00BE2707" w:rsidRPr="002C3A6F">
        <w:rPr>
          <w:rFonts w:ascii="Times New Roman" w:hAnsi="Times New Roman" w:cs="Times New Roman"/>
        </w:rPr>
        <w:t xml:space="preserve"> like in mathematics education research and practice.</w:t>
      </w:r>
    </w:p>
    <w:p w:rsidR="002C3A6F" w:rsidRDefault="002C3A6F" w:rsidP="002C3A6F">
      <w:pPr>
        <w:jc w:val="both"/>
        <w:rPr>
          <w:rFonts w:ascii="Times New Roman" w:hAnsi="Times New Roman" w:cs="Times New Roman"/>
          <w:b/>
        </w:rPr>
      </w:pPr>
    </w:p>
    <w:p w:rsidR="002C3A6F" w:rsidRDefault="002C3A6F" w:rsidP="002C3A6F">
      <w:pPr>
        <w:jc w:val="both"/>
        <w:rPr>
          <w:rFonts w:ascii="Times New Roman" w:hAnsi="Times New Roman" w:cs="Times New Roman"/>
          <w:b/>
        </w:rPr>
      </w:pPr>
    </w:p>
    <w:p w:rsidR="00712BBF" w:rsidRDefault="002C3A6F" w:rsidP="002C3A6F">
      <w:pPr>
        <w:jc w:val="both"/>
        <w:rPr>
          <w:rFonts w:ascii="Times New Roman" w:hAnsi="Times New Roman" w:cs="Times New Roman"/>
          <w:b/>
        </w:rPr>
      </w:pPr>
      <w:r w:rsidRPr="002C3A6F">
        <w:rPr>
          <w:rFonts w:ascii="Times New Roman" w:hAnsi="Times New Roman" w:cs="Times New Roman"/>
          <w:b/>
        </w:rPr>
        <w:t>INTRODUCTION</w:t>
      </w:r>
    </w:p>
    <w:p w:rsidR="002C3A6F" w:rsidRPr="002C3A6F" w:rsidRDefault="002C3A6F" w:rsidP="002C3A6F">
      <w:pPr>
        <w:jc w:val="both"/>
        <w:rPr>
          <w:rFonts w:ascii="Times New Roman" w:hAnsi="Times New Roman" w:cs="Times New Roman"/>
          <w:b/>
        </w:rPr>
      </w:pPr>
    </w:p>
    <w:p w:rsidR="00712BBF" w:rsidRPr="002C3A6F" w:rsidRDefault="00B1236E" w:rsidP="002C3A6F">
      <w:pPr>
        <w:jc w:val="both"/>
        <w:rPr>
          <w:rFonts w:ascii="Times New Roman" w:hAnsi="Times New Roman" w:cs="Times New Roman"/>
        </w:rPr>
      </w:pPr>
      <w:r w:rsidRPr="002C3A6F">
        <w:rPr>
          <w:rFonts w:ascii="Times New Roman" w:hAnsi="Times New Roman" w:cs="Times New Roman"/>
        </w:rPr>
        <w:t>In this paper, I argue for the devel</w:t>
      </w:r>
      <w:r w:rsidR="00D7072C" w:rsidRPr="002C3A6F">
        <w:rPr>
          <w:rFonts w:ascii="Times New Roman" w:hAnsi="Times New Roman" w:cs="Times New Roman"/>
        </w:rPr>
        <w:t>opment of the critical pedagogy</w:t>
      </w:r>
      <w:r w:rsidRPr="002C3A6F">
        <w:rPr>
          <w:rFonts w:ascii="Times New Roman" w:hAnsi="Times New Roman" w:cs="Times New Roman"/>
        </w:rPr>
        <w:t xml:space="preserve"> of risk</w:t>
      </w:r>
      <w:r w:rsidR="00060E19" w:rsidRPr="002C3A6F">
        <w:rPr>
          <w:rStyle w:val="FootnoteReference"/>
          <w:rFonts w:ascii="Times New Roman" w:hAnsi="Times New Roman" w:cs="Times New Roman"/>
        </w:rPr>
        <w:footnoteReference w:id="1"/>
      </w:r>
      <w:r w:rsidRPr="002C3A6F">
        <w:rPr>
          <w:rFonts w:ascii="Times New Roman" w:hAnsi="Times New Roman" w:cs="Times New Roman"/>
        </w:rPr>
        <w:t xml:space="preserve">: teaching risk in the context of social justice. </w:t>
      </w:r>
      <w:r w:rsidR="00712BBF" w:rsidRPr="002C3A6F">
        <w:rPr>
          <w:rFonts w:ascii="Times New Roman" w:hAnsi="Times New Roman" w:cs="Times New Roman"/>
        </w:rPr>
        <w:t xml:space="preserve">In order to articulate the critical pedagogy of risk, </w:t>
      </w:r>
      <w:r w:rsidR="00856CC2" w:rsidRPr="002C3A6F">
        <w:rPr>
          <w:rFonts w:ascii="Times New Roman" w:hAnsi="Times New Roman" w:cs="Times New Roman"/>
        </w:rPr>
        <w:t>I</w:t>
      </w:r>
      <w:r w:rsidR="00712BBF" w:rsidRPr="002C3A6F">
        <w:rPr>
          <w:rFonts w:ascii="Times New Roman" w:hAnsi="Times New Roman" w:cs="Times New Roman"/>
        </w:rPr>
        <w:t xml:space="preserve"> amalgamate two research programs: pedagogy of risk that takes into account that teaching of risk goes beyond mathematical instruction to include values and personal commitments (</w:t>
      </w:r>
      <w:r w:rsidR="00A760B6" w:rsidRPr="002C3A6F">
        <w:rPr>
          <w:rFonts w:ascii="Times New Roman" w:hAnsi="Times New Roman" w:cs="Times New Roman"/>
        </w:rPr>
        <w:t>Levinson,</w:t>
      </w:r>
      <w:r w:rsidR="00A760B6" w:rsidRPr="002C3A6F">
        <w:rPr>
          <w:rFonts w:ascii="Times New Roman" w:hAnsi="Times New Roman" w:cs="Times New Roman"/>
          <w:spacing w:val="21"/>
        </w:rPr>
        <w:t xml:space="preserve"> </w:t>
      </w:r>
      <w:r w:rsidR="00A760B6" w:rsidRPr="002C3A6F">
        <w:rPr>
          <w:rFonts w:ascii="Times New Roman" w:hAnsi="Times New Roman" w:cs="Times New Roman"/>
        </w:rPr>
        <w:t>Kent,</w:t>
      </w:r>
      <w:r w:rsidR="00A760B6" w:rsidRPr="002C3A6F">
        <w:rPr>
          <w:rFonts w:ascii="Times New Roman" w:hAnsi="Times New Roman" w:cs="Times New Roman"/>
          <w:spacing w:val="21"/>
        </w:rPr>
        <w:t xml:space="preserve"> </w:t>
      </w:r>
      <w:r w:rsidR="00A760B6" w:rsidRPr="002C3A6F">
        <w:rPr>
          <w:rFonts w:ascii="Times New Roman" w:hAnsi="Times New Roman" w:cs="Times New Roman"/>
        </w:rPr>
        <w:t>Pratt,</w:t>
      </w:r>
      <w:r w:rsidR="00A760B6" w:rsidRPr="002C3A6F">
        <w:rPr>
          <w:rFonts w:ascii="Times New Roman" w:hAnsi="Times New Roman" w:cs="Times New Roman"/>
          <w:spacing w:val="21"/>
        </w:rPr>
        <w:t xml:space="preserve"> </w:t>
      </w:r>
      <w:proofErr w:type="spellStart"/>
      <w:r w:rsidR="00A760B6" w:rsidRPr="002C3A6F">
        <w:rPr>
          <w:rFonts w:ascii="Times New Roman" w:hAnsi="Times New Roman" w:cs="Times New Roman"/>
        </w:rPr>
        <w:t>Kapadia</w:t>
      </w:r>
      <w:proofErr w:type="spellEnd"/>
      <w:r w:rsidR="00A760B6" w:rsidRPr="002C3A6F">
        <w:rPr>
          <w:rFonts w:ascii="Times New Roman" w:hAnsi="Times New Roman" w:cs="Times New Roman"/>
        </w:rPr>
        <w:t>,</w:t>
      </w:r>
      <w:r w:rsidR="00A760B6" w:rsidRPr="002C3A6F">
        <w:rPr>
          <w:rFonts w:ascii="Times New Roman" w:hAnsi="Times New Roman" w:cs="Times New Roman"/>
          <w:spacing w:val="21"/>
        </w:rPr>
        <w:t xml:space="preserve"> </w:t>
      </w:r>
      <w:r w:rsidR="00A760B6" w:rsidRPr="002C3A6F">
        <w:rPr>
          <w:rFonts w:ascii="Times New Roman" w:hAnsi="Times New Roman" w:cs="Times New Roman"/>
        </w:rPr>
        <w:t>&amp;</w:t>
      </w:r>
      <w:r w:rsidR="00A760B6" w:rsidRPr="002C3A6F">
        <w:rPr>
          <w:rFonts w:ascii="Times New Roman" w:hAnsi="Times New Roman" w:cs="Times New Roman"/>
          <w:spacing w:val="21"/>
        </w:rPr>
        <w:t xml:space="preserve"> </w:t>
      </w:r>
      <w:proofErr w:type="spellStart"/>
      <w:r w:rsidR="00A760B6" w:rsidRPr="002C3A6F">
        <w:rPr>
          <w:rFonts w:ascii="Times New Roman" w:hAnsi="Times New Roman" w:cs="Times New Roman"/>
        </w:rPr>
        <w:t>Yogui</w:t>
      </w:r>
      <w:proofErr w:type="spellEnd"/>
      <w:r w:rsidR="00A760B6" w:rsidRPr="002C3A6F">
        <w:rPr>
          <w:rFonts w:ascii="Times New Roman" w:hAnsi="Times New Roman" w:cs="Times New Roman"/>
        </w:rPr>
        <w:t>,</w:t>
      </w:r>
      <w:r w:rsidR="00A760B6" w:rsidRPr="002C3A6F">
        <w:rPr>
          <w:rFonts w:ascii="Times New Roman" w:hAnsi="Times New Roman" w:cs="Times New Roman"/>
          <w:spacing w:val="21"/>
        </w:rPr>
        <w:t xml:space="preserve"> </w:t>
      </w:r>
      <w:r w:rsidR="00A760B6" w:rsidRPr="002C3A6F">
        <w:rPr>
          <w:rFonts w:ascii="Times New Roman" w:hAnsi="Times New Roman" w:cs="Times New Roman"/>
        </w:rPr>
        <w:t>C.</w:t>
      </w:r>
      <w:r w:rsidR="00A760B6" w:rsidRPr="002C3A6F">
        <w:rPr>
          <w:rFonts w:ascii="Times New Roman" w:hAnsi="Times New Roman" w:cs="Times New Roman"/>
          <w:spacing w:val="21"/>
        </w:rPr>
        <w:t xml:space="preserve">, </w:t>
      </w:r>
      <w:r w:rsidR="00A760B6" w:rsidRPr="002C3A6F">
        <w:rPr>
          <w:rFonts w:ascii="Times New Roman" w:hAnsi="Times New Roman" w:cs="Times New Roman"/>
        </w:rPr>
        <w:t xml:space="preserve">2012; </w:t>
      </w:r>
      <w:r w:rsidR="00A760B6" w:rsidRPr="002C3A6F">
        <w:rPr>
          <w:rFonts w:ascii="Times New Roman" w:eastAsia="Times New Roman" w:hAnsi="Times New Roman" w:cs="Times New Roman"/>
        </w:rPr>
        <w:t>Pratt,</w:t>
      </w:r>
      <w:r w:rsidR="00A760B6" w:rsidRPr="002C3A6F">
        <w:rPr>
          <w:rFonts w:ascii="Times New Roman" w:eastAsia="Times New Roman" w:hAnsi="Times New Roman" w:cs="Times New Roman"/>
          <w:spacing w:val="19"/>
        </w:rPr>
        <w:t xml:space="preserve"> </w:t>
      </w:r>
      <w:r w:rsidR="00A760B6" w:rsidRPr="002C3A6F">
        <w:rPr>
          <w:rFonts w:ascii="Times New Roman" w:eastAsia="Times New Roman" w:hAnsi="Times New Roman" w:cs="Times New Roman"/>
        </w:rPr>
        <w:t>Ainley,</w:t>
      </w:r>
      <w:r w:rsidR="00A760B6" w:rsidRPr="002C3A6F">
        <w:rPr>
          <w:rFonts w:ascii="Times New Roman" w:eastAsia="Times New Roman" w:hAnsi="Times New Roman" w:cs="Times New Roman"/>
          <w:spacing w:val="19"/>
        </w:rPr>
        <w:t xml:space="preserve"> </w:t>
      </w:r>
      <w:r w:rsidR="00A760B6" w:rsidRPr="002C3A6F">
        <w:rPr>
          <w:rFonts w:ascii="Times New Roman" w:eastAsia="Times New Roman" w:hAnsi="Times New Roman" w:cs="Times New Roman"/>
        </w:rPr>
        <w:t>Kent,</w:t>
      </w:r>
      <w:r w:rsidR="00A760B6" w:rsidRPr="002C3A6F">
        <w:rPr>
          <w:rFonts w:ascii="Times New Roman" w:eastAsia="Times New Roman" w:hAnsi="Times New Roman" w:cs="Times New Roman"/>
          <w:spacing w:val="19"/>
        </w:rPr>
        <w:t xml:space="preserve"> </w:t>
      </w:r>
      <w:r w:rsidR="00A760B6" w:rsidRPr="002C3A6F">
        <w:rPr>
          <w:rFonts w:ascii="Times New Roman" w:eastAsia="Times New Roman" w:hAnsi="Times New Roman" w:cs="Times New Roman"/>
        </w:rPr>
        <w:t>P.,</w:t>
      </w:r>
      <w:r w:rsidR="00A760B6" w:rsidRPr="002C3A6F">
        <w:rPr>
          <w:rFonts w:ascii="Times New Roman" w:eastAsia="Times New Roman" w:hAnsi="Times New Roman" w:cs="Times New Roman"/>
          <w:spacing w:val="19"/>
        </w:rPr>
        <w:t xml:space="preserve"> </w:t>
      </w:r>
      <w:r w:rsidR="00A760B6" w:rsidRPr="002C3A6F">
        <w:rPr>
          <w:rFonts w:ascii="Times New Roman" w:eastAsia="Times New Roman" w:hAnsi="Times New Roman" w:cs="Times New Roman"/>
        </w:rPr>
        <w:t>Levinson,</w:t>
      </w:r>
      <w:r w:rsidR="00A760B6" w:rsidRPr="002C3A6F">
        <w:rPr>
          <w:rFonts w:ascii="Times New Roman" w:eastAsia="Times New Roman" w:hAnsi="Times New Roman" w:cs="Times New Roman"/>
          <w:spacing w:val="19"/>
        </w:rPr>
        <w:t xml:space="preserve"> </w:t>
      </w:r>
      <w:proofErr w:type="spellStart"/>
      <w:r w:rsidR="00A760B6" w:rsidRPr="002C3A6F">
        <w:rPr>
          <w:rFonts w:ascii="Times New Roman" w:eastAsia="Times New Roman" w:hAnsi="Times New Roman" w:cs="Times New Roman"/>
        </w:rPr>
        <w:t>Yogui</w:t>
      </w:r>
      <w:proofErr w:type="spellEnd"/>
      <w:r w:rsidR="00A760B6" w:rsidRPr="002C3A6F">
        <w:rPr>
          <w:rFonts w:ascii="Times New Roman" w:eastAsia="Times New Roman" w:hAnsi="Times New Roman" w:cs="Times New Roman"/>
        </w:rPr>
        <w:t>,</w:t>
      </w:r>
      <w:r w:rsidR="00A760B6" w:rsidRPr="002C3A6F">
        <w:rPr>
          <w:rFonts w:ascii="Times New Roman" w:eastAsia="Times New Roman" w:hAnsi="Times New Roman" w:cs="Times New Roman"/>
          <w:spacing w:val="19"/>
        </w:rPr>
        <w:t xml:space="preserve"> </w:t>
      </w:r>
      <w:r w:rsidR="00A760B6" w:rsidRPr="002C3A6F">
        <w:rPr>
          <w:rFonts w:ascii="Times New Roman" w:eastAsia="Times New Roman" w:hAnsi="Times New Roman" w:cs="Times New Roman"/>
        </w:rPr>
        <w:t>&amp;</w:t>
      </w:r>
      <w:r w:rsidR="00A760B6" w:rsidRPr="002C3A6F">
        <w:rPr>
          <w:rFonts w:ascii="Times New Roman" w:eastAsia="Times New Roman" w:hAnsi="Times New Roman" w:cs="Times New Roman"/>
          <w:spacing w:val="19"/>
        </w:rPr>
        <w:t xml:space="preserve"> </w:t>
      </w:r>
      <w:proofErr w:type="spellStart"/>
      <w:r w:rsidR="00A760B6" w:rsidRPr="002C3A6F">
        <w:rPr>
          <w:rFonts w:ascii="Times New Roman" w:eastAsia="Times New Roman" w:hAnsi="Times New Roman" w:cs="Times New Roman"/>
        </w:rPr>
        <w:t>Kapadia</w:t>
      </w:r>
      <w:proofErr w:type="spellEnd"/>
      <w:r w:rsidR="00A760B6" w:rsidRPr="002C3A6F">
        <w:rPr>
          <w:rFonts w:ascii="Times New Roman" w:eastAsia="Times New Roman" w:hAnsi="Times New Roman" w:cs="Times New Roman"/>
        </w:rPr>
        <w:t>,</w:t>
      </w:r>
      <w:r w:rsidR="00A760B6" w:rsidRPr="002C3A6F">
        <w:rPr>
          <w:rFonts w:ascii="Times New Roman" w:eastAsia="Times New Roman" w:hAnsi="Times New Roman" w:cs="Times New Roman"/>
          <w:spacing w:val="19"/>
        </w:rPr>
        <w:t xml:space="preserve"> </w:t>
      </w:r>
      <w:r w:rsidR="00A760B6" w:rsidRPr="002C3A6F">
        <w:rPr>
          <w:rFonts w:ascii="Times New Roman" w:eastAsia="Times New Roman" w:hAnsi="Times New Roman" w:cs="Times New Roman"/>
        </w:rPr>
        <w:t>R.</w:t>
      </w:r>
      <w:r w:rsidR="00A760B6" w:rsidRPr="002C3A6F">
        <w:rPr>
          <w:rFonts w:ascii="Times New Roman" w:eastAsia="Times New Roman" w:hAnsi="Times New Roman" w:cs="Times New Roman"/>
          <w:spacing w:val="19"/>
        </w:rPr>
        <w:t>, 2011</w:t>
      </w:r>
      <w:r w:rsidR="00712BBF" w:rsidRPr="002C3A6F">
        <w:rPr>
          <w:rFonts w:ascii="Times New Roman" w:hAnsi="Times New Roman" w:cs="Times New Roman"/>
        </w:rPr>
        <w:t>; Radakovic</w:t>
      </w:r>
      <w:r w:rsidR="00A760B6" w:rsidRPr="002C3A6F">
        <w:rPr>
          <w:rFonts w:ascii="Times New Roman" w:hAnsi="Times New Roman" w:cs="Times New Roman"/>
        </w:rPr>
        <w:t>, 2015</w:t>
      </w:r>
      <w:r w:rsidR="00712BBF" w:rsidRPr="002C3A6F">
        <w:rPr>
          <w:rFonts w:ascii="Times New Roman" w:hAnsi="Times New Roman" w:cs="Times New Roman"/>
        </w:rPr>
        <w:t>) and critical mathematics and pedagogy (Gutstein,</w:t>
      </w:r>
      <w:r w:rsidR="008F719B" w:rsidRPr="002C3A6F">
        <w:rPr>
          <w:rFonts w:ascii="Times New Roman" w:hAnsi="Times New Roman" w:cs="Times New Roman"/>
        </w:rPr>
        <w:t xml:space="preserve"> 2006;</w:t>
      </w:r>
      <w:r w:rsidR="00712BBF" w:rsidRPr="002C3A6F">
        <w:rPr>
          <w:rFonts w:ascii="Times New Roman" w:hAnsi="Times New Roman" w:cs="Times New Roman"/>
        </w:rPr>
        <w:t xml:space="preserve"> Skovsmose</w:t>
      </w:r>
      <w:r w:rsidR="008F719B" w:rsidRPr="002C3A6F">
        <w:rPr>
          <w:rFonts w:ascii="Times New Roman" w:hAnsi="Times New Roman" w:cs="Times New Roman"/>
        </w:rPr>
        <w:t>, 2011</w:t>
      </w:r>
      <w:r w:rsidR="00712BBF" w:rsidRPr="002C3A6F">
        <w:rPr>
          <w:rFonts w:ascii="Times New Roman" w:hAnsi="Times New Roman" w:cs="Times New Roman"/>
        </w:rPr>
        <w:t>) that implies</w:t>
      </w:r>
      <w:r w:rsidR="00060E19" w:rsidRPr="002C3A6F">
        <w:rPr>
          <w:rFonts w:ascii="Times New Roman" w:hAnsi="Times New Roman" w:cs="Times New Roman"/>
        </w:rPr>
        <w:t xml:space="preserve"> (among other things)</w:t>
      </w:r>
      <w:r w:rsidR="00712BBF" w:rsidRPr="002C3A6F">
        <w:rPr>
          <w:rFonts w:ascii="Times New Roman" w:hAnsi="Times New Roman" w:cs="Times New Roman"/>
        </w:rPr>
        <w:t xml:space="preserve"> that the exposure to risk is not equally distributed.</w:t>
      </w:r>
    </w:p>
    <w:p w:rsidR="000D6D4C" w:rsidRDefault="00712BBF" w:rsidP="002C3A6F">
      <w:pPr>
        <w:jc w:val="both"/>
        <w:rPr>
          <w:rFonts w:ascii="Times New Roman" w:hAnsi="Times New Roman" w:cs="Times New Roman"/>
        </w:rPr>
      </w:pPr>
      <w:r w:rsidRPr="002C3A6F">
        <w:rPr>
          <w:rFonts w:ascii="Times New Roman" w:hAnsi="Times New Roman" w:cs="Times New Roman"/>
        </w:rPr>
        <w:t>I argue the following:</w:t>
      </w:r>
    </w:p>
    <w:p w:rsidR="002C3A6F" w:rsidRPr="002C3A6F" w:rsidRDefault="002C3A6F" w:rsidP="002C3A6F">
      <w:pPr>
        <w:jc w:val="both"/>
        <w:rPr>
          <w:rFonts w:ascii="Times New Roman" w:hAnsi="Times New Roman" w:cs="Times New Roman"/>
        </w:rPr>
      </w:pPr>
    </w:p>
    <w:p w:rsidR="005A63D7" w:rsidRPr="002C3A6F" w:rsidRDefault="00712BBF" w:rsidP="002C3A6F">
      <w:pPr>
        <w:pStyle w:val="ListParagraph"/>
        <w:numPr>
          <w:ilvl w:val="0"/>
          <w:numId w:val="5"/>
        </w:numPr>
        <w:jc w:val="both"/>
        <w:rPr>
          <w:rFonts w:ascii="Times New Roman" w:hAnsi="Times New Roman" w:cs="Times New Roman"/>
        </w:rPr>
      </w:pPr>
      <w:r w:rsidRPr="002C3A6F">
        <w:rPr>
          <w:rFonts w:ascii="Times New Roman" w:hAnsi="Times New Roman" w:cs="Times New Roman"/>
        </w:rPr>
        <w:t xml:space="preserve">Teaching risk is an important area </w:t>
      </w:r>
      <w:r w:rsidR="00B1236E" w:rsidRPr="002C3A6F">
        <w:rPr>
          <w:rFonts w:ascii="Times New Roman" w:hAnsi="Times New Roman" w:cs="Times New Roman"/>
        </w:rPr>
        <w:t>within</w:t>
      </w:r>
      <w:r w:rsidRPr="002C3A6F">
        <w:rPr>
          <w:rFonts w:ascii="Times New Roman" w:hAnsi="Times New Roman" w:cs="Times New Roman"/>
        </w:rPr>
        <w:t xml:space="preserve"> mathematics </w:t>
      </w:r>
      <w:r w:rsidR="003058E2" w:rsidRPr="002C3A6F">
        <w:rPr>
          <w:rFonts w:ascii="Times New Roman" w:hAnsi="Times New Roman" w:cs="Times New Roman"/>
        </w:rPr>
        <w:t>education research and practice;</w:t>
      </w:r>
    </w:p>
    <w:p w:rsidR="00712BBF" w:rsidRPr="002C3A6F" w:rsidRDefault="003058E2" w:rsidP="002C3A6F">
      <w:pPr>
        <w:pStyle w:val="ListParagraph"/>
        <w:numPr>
          <w:ilvl w:val="0"/>
          <w:numId w:val="5"/>
        </w:numPr>
        <w:jc w:val="both"/>
        <w:rPr>
          <w:rFonts w:ascii="Times New Roman" w:hAnsi="Times New Roman" w:cs="Times New Roman"/>
        </w:rPr>
      </w:pPr>
      <w:r w:rsidRPr="002C3A6F">
        <w:rPr>
          <w:rFonts w:ascii="Times New Roman" w:hAnsi="Times New Roman" w:cs="Times New Roman"/>
        </w:rPr>
        <w:t>Risk should include a critical perspective: an</w:t>
      </w:r>
      <w:r w:rsidR="00712BBF" w:rsidRPr="002C3A6F">
        <w:rPr>
          <w:rFonts w:ascii="Times New Roman" w:hAnsi="Times New Roman" w:cs="Times New Roman"/>
        </w:rPr>
        <w:t xml:space="preserve"> acknowledgement that risk is not equally distributed among different groups and </w:t>
      </w:r>
      <w:r w:rsidR="00BE401B" w:rsidRPr="002C3A6F">
        <w:rPr>
          <w:rFonts w:ascii="Times New Roman" w:hAnsi="Times New Roman" w:cs="Times New Roman"/>
        </w:rPr>
        <w:t>that some groups</w:t>
      </w:r>
      <w:r w:rsidR="00712BBF" w:rsidRPr="002C3A6F">
        <w:rPr>
          <w:rFonts w:ascii="Times New Roman" w:hAnsi="Times New Roman" w:cs="Times New Roman"/>
        </w:rPr>
        <w:t xml:space="preserve"> (</w:t>
      </w:r>
      <w:r w:rsidR="00BE401B" w:rsidRPr="002C3A6F">
        <w:rPr>
          <w:rFonts w:ascii="Times New Roman" w:hAnsi="Times New Roman" w:cs="Times New Roman"/>
        </w:rPr>
        <w:t>e.g.</w:t>
      </w:r>
      <w:r w:rsidR="00712BBF" w:rsidRPr="002C3A6F">
        <w:rPr>
          <w:rFonts w:ascii="Times New Roman" w:hAnsi="Times New Roman" w:cs="Times New Roman"/>
        </w:rPr>
        <w:t xml:space="preserve"> </w:t>
      </w:r>
      <w:proofErr w:type="spellStart"/>
      <w:r w:rsidR="00712BBF" w:rsidRPr="002C3A6F">
        <w:rPr>
          <w:rFonts w:ascii="Times New Roman" w:hAnsi="Times New Roman" w:cs="Times New Roman"/>
        </w:rPr>
        <w:t>racialized</w:t>
      </w:r>
      <w:proofErr w:type="spellEnd"/>
      <w:r w:rsidR="00712BBF" w:rsidRPr="002C3A6F">
        <w:rPr>
          <w:rFonts w:ascii="Times New Roman" w:hAnsi="Times New Roman" w:cs="Times New Roman"/>
        </w:rPr>
        <w:t xml:space="preserve"> minorities) are </w:t>
      </w:r>
      <w:r w:rsidRPr="002C3A6F">
        <w:rPr>
          <w:rFonts w:ascii="Times New Roman" w:hAnsi="Times New Roman" w:cs="Times New Roman"/>
        </w:rPr>
        <w:t>more exposed</w:t>
      </w:r>
      <w:r w:rsidR="00712BBF" w:rsidRPr="002C3A6F">
        <w:rPr>
          <w:rFonts w:ascii="Times New Roman" w:hAnsi="Times New Roman" w:cs="Times New Roman"/>
        </w:rPr>
        <w:t xml:space="preserve"> to risk</w:t>
      </w:r>
      <w:r w:rsidRPr="002C3A6F">
        <w:rPr>
          <w:rFonts w:ascii="Times New Roman" w:hAnsi="Times New Roman" w:cs="Times New Roman"/>
        </w:rPr>
        <w:t xml:space="preserve"> than other groups</w:t>
      </w:r>
      <w:r w:rsidR="00EF1C1F" w:rsidRPr="002C3A6F">
        <w:rPr>
          <w:rFonts w:ascii="Times New Roman" w:hAnsi="Times New Roman" w:cs="Times New Roman"/>
        </w:rPr>
        <w:t xml:space="preserve"> due to the systemic policies and practices such as institutionalized racism.</w:t>
      </w:r>
    </w:p>
    <w:p w:rsidR="002C3A6F" w:rsidRDefault="002C3A6F" w:rsidP="002C3A6F">
      <w:pPr>
        <w:jc w:val="both"/>
        <w:rPr>
          <w:rFonts w:ascii="Times New Roman" w:hAnsi="Times New Roman" w:cs="Times New Roman"/>
        </w:rPr>
      </w:pPr>
    </w:p>
    <w:p w:rsidR="00B1236E" w:rsidRDefault="00182FD8" w:rsidP="002C3A6F">
      <w:pPr>
        <w:jc w:val="both"/>
        <w:rPr>
          <w:rFonts w:ascii="Times New Roman" w:hAnsi="Times New Roman" w:cs="Times New Roman"/>
        </w:rPr>
      </w:pPr>
      <w:r w:rsidRPr="002C3A6F">
        <w:rPr>
          <w:rFonts w:ascii="Times New Roman" w:hAnsi="Times New Roman" w:cs="Times New Roman"/>
        </w:rPr>
        <w:t>In this article</w:t>
      </w:r>
      <w:r w:rsidR="00B1236E" w:rsidRPr="002C3A6F">
        <w:rPr>
          <w:rFonts w:ascii="Times New Roman" w:hAnsi="Times New Roman" w:cs="Times New Roman"/>
        </w:rPr>
        <w:t>, I sta</w:t>
      </w:r>
      <w:r w:rsidR="00BE401B" w:rsidRPr="002C3A6F">
        <w:rPr>
          <w:rFonts w:ascii="Times New Roman" w:hAnsi="Times New Roman" w:cs="Times New Roman"/>
        </w:rPr>
        <w:t>rt by substantiating these two</w:t>
      </w:r>
      <w:r w:rsidR="00B1236E" w:rsidRPr="002C3A6F">
        <w:rPr>
          <w:rFonts w:ascii="Times New Roman" w:hAnsi="Times New Roman" w:cs="Times New Roman"/>
        </w:rPr>
        <w:t xml:space="preserve"> claims. After this, </w:t>
      </w:r>
      <w:r w:rsidR="00060E19" w:rsidRPr="002C3A6F">
        <w:rPr>
          <w:rFonts w:ascii="Times New Roman" w:hAnsi="Times New Roman" w:cs="Times New Roman"/>
        </w:rPr>
        <w:t xml:space="preserve">I provide </w:t>
      </w:r>
      <w:r w:rsidR="00FF3042" w:rsidRPr="002C3A6F">
        <w:rPr>
          <w:rFonts w:ascii="Times New Roman" w:hAnsi="Times New Roman" w:cs="Times New Roman"/>
        </w:rPr>
        <w:t xml:space="preserve">details </w:t>
      </w:r>
      <w:r w:rsidR="00060E19" w:rsidRPr="002C3A6F">
        <w:rPr>
          <w:rFonts w:ascii="Times New Roman" w:hAnsi="Times New Roman" w:cs="Times New Roman"/>
        </w:rPr>
        <w:t xml:space="preserve">about </w:t>
      </w:r>
      <w:r w:rsidR="00FF3042" w:rsidRPr="002C3A6F">
        <w:rPr>
          <w:rFonts w:ascii="Times New Roman" w:hAnsi="Times New Roman" w:cs="Times New Roman"/>
        </w:rPr>
        <w:t>what critical ped</w:t>
      </w:r>
      <w:r w:rsidR="00B1236E" w:rsidRPr="002C3A6F">
        <w:rPr>
          <w:rFonts w:ascii="Times New Roman" w:hAnsi="Times New Roman" w:cs="Times New Roman"/>
        </w:rPr>
        <w:t>agogy of risk may look li</w:t>
      </w:r>
      <w:r w:rsidR="003058E2" w:rsidRPr="002C3A6F">
        <w:rPr>
          <w:rFonts w:ascii="Times New Roman" w:hAnsi="Times New Roman" w:cs="Times New Roman"/>
        </w:rPr>
        <w:t xml:space="preserve">ke in </w:t>
      </w:r>
      <w:r w:rsidR="00060E19" w:rsidRPr="002C3A6F">
        <w:rPr>
          <w:rFonts w:ascii="Times New Roman" w:hAnsi="Times New Roman" w:cs="Times New Roman"/>
        </w:rPr>
        <w:t>research and practice.</w:t>
      </w:r>
    </w:p>
    <w:p w:rsidR="002C3A6F" w:rsidRDefault="002C3A6F" w:rsidP="002C3A6F">
      <w:pPr>
        <w:jc w:val="both"/>
        <w:rPr>
          <w:rFonts w:ascii="Times New Roman" w:hAnsi="Times New Roman" w:cs="Times New Roman"/>
        </w:rPr>
      </w:pPr>
    </w:p>
    <w:p w:rsidR="002C3A6F" w:rsidRPr="002C3A6F" w:rsidRDefault="002C3A6F" w:rsidP="002C3A6F">
      <w:pPr>
        <w:jc w:val="both"/>
        <w:rPr>
          <w:rFonts w:ascii="Times New Roman" w:hAnsi="Times New Roman" w:cs="Times New Roman"/>
        </w:rPr>
      </w:pPr>
    </w:p>
    <w:p w:rsidR="00B97004" w:rsidRDefault="002C3A6F" w:rsidP="002C3A6F">
      <w:pPr>
        <w:jc w:val="both"/>
        <w:rPr>
          <w:rFonts w:ascii="Times New Roman" w:hAnsi="Times New Roman" w:cs="Times New Roman"/>
          <w:b/>
        </w:rPr>
      </w:pPr>
      <w:r w:rsidRPr="002C3A6F">
        <w:rPr>
          <w:rFonts w:ascii="Times New Roman" w:hAnsi="Times New Roman" w:cs="Times New Roman"/>
          <w:b/>
        </w:rPr>
        <w:t>WHY TEACH RISK?</w:t>
      </w:r>
    </w:p>
    <w:p w:rsidR="002C3A6F" w:rsidRPr="002C3A6F" w:rsidRDefault="002C3A6F" w:rsidP="002C3A6F">
      <w:pPr>
        <w:jc w:val="both"/>
        <w:rPr>
          <w:rFonts w:ascii="Times New Roman" w:hAnsi="Times New Roman" w:cs="Times New Roman"/>
          <w:b/>
        </w:rPr>
      </w:pPr>
    </w:p>
    <w:p w:rsidR="005B0E3C" w:rsidRPr="002C3A6F" w:rsidRDefault="00552395" w:rsidP="002C3A6F">
      <w:pPr>
        <w:jc w:val="both"/>
        <w:rPr>
          <w:rFonts w:ascii="Times New Roman" w:hAnsi="Times New Roman" w:cs="Times New Roman"/>
        </w:rPr>
      </w:pPr>
      <w:r w:rsidRPr="002C3A6F">
        <w:rPr>
          <w:rFonts w:ascii="Times New Roman" w:hAnsi="Times New Roman" w:cs="Times New Roman"/>
        </w:rPr>
        <w:t xml:space="preserve">The concept of risk permeates all aspects of society from the realm of personal finance all the way to the environment. To paraphrase and modernize Hacking (1990), we are faced with an avalanche of printed, broadcasted, downloaded, and tweeted numbers. Very often the purpose of these </w:t>
      </w:r>
      <w:r w:rsidR="004A13DF" w:rsidRPr="002C3A6F">
        <w:rPr>
          <w:rFonts w:ascii="Times New Roman" w:hAnsi="Times New Roman" w:cs="Times New Roman"/>
        </w:rPr>
        <w:t>numbers is to communicate risk</w:t>
      </w:r>
      <w:r w:rsidRPr="002C3A6F">
        <w:rPr>
          <w:rFonts w:ascii="Times New Roman" w:hAnsi="Times New Roman" w:cs="Times New Roman"/>
        </w:rPr>
        <w:t xml:space="preserve">, such as the risk of heart disease, bankruptcy, armed conflict, and natural disasters. Thus, it appears that risk and its representations are everywhere; yet there is substantial evidence that individuals struggle with risk-based decision making (Kahneman, </w:t>
      </w:r>
      <w:proofErr w:type="spellStart"/>
      <w:r w:rsidRPr="002C3A6F">
        <w:rPr>
          <w:rFonts w:ascii="Times New Roman" w:hAnsi="Times New Roman" w:cs="Times New Roman"/>
        </w:rPr>
        <w:t>Slovic</w:t>
      </w:r>
      <w:proofErr w:type="spellEnd"/>
      <w:r w:rsidRPr="002C3A6F">
        <w:rPr>
          <w:rFonts w:ascii="Times New Roman" w:hAnsi="Times New Roman" w:cs="Times New Roman"/>
        </w:rPr>
        <w:t xml:space="preserve">, &amp; </w:t>
      </w:r>
      <w:proofErr w:type="spellStart"/>
      <w:r w:rsidRPr="002C3A6F">
        <w:rPr>
          <w:rFonts w:ascii="Times New Roman" w:hAnsi="Times New Roman" w:cs="Times New Roman"/>
        </w:rPr>
        <w:t>Tversky</w:t>
      </w:r>
      <w:proofErr w:type="spellEnd"/>
      <w:r w:rsidRPr="002C3A6F">
        <w:rPr>
          <w:rFonts w:ascii="Times New Roman" w:hAnsi="Times New Roman" w:cs="Times New Roman"/>
        </w:rPr>
        <w:t xml:space="preserve">, 1982; Rothman, </w:t>
      </w:r>
      <w:proofErr w:type="spellStart"/>
      <w:r w:rsidRPr="002C3A6F">
        <w:rPr>
          <w:rFonts w:ascii="Times New Roman" w:hAnsi="Times New Roman" w:cs="Times New Roman"/>
        </w:rPr>
        <w:t>Montori</w:t>
      </w:r>
      <w:proofErr w:type="spellEnd"/>
      <w:r w:rsidRPr="002C3A6F">
        <w:rPr>
          <w:rFonts w:ascii="Times New Roman" w:hAnsi="Times New Roman" w:cs="Times New Roman"/>
        </w:rPr>
        <w:t xml:space="preserve">, </w:t>
      </w:r>
      <w:proofErr w:type="spellStart"/>
      <w:r w:rsidRPr="002C3A6F">
        <w:rPr>
          <w:rFonts w:ascii="Times New Roman" w:hAnsi="Times New Roman" w:cs="Times New Roman"/>
        </w:rPr>
        <w:t>Cherrington</w:t>
      </w:r>
      <w:proofErr w:type="spellEnd"/>
      <w:r w:rsidRPr="002C3A6F">
        <w:rPr>
          <w:rFonts w:ascii="Times New Roman" w:hAnsi="Times New Roman" w:cs="Times New Roman"/>
        </w:rPr>
        <w:t>, &amp;</w:t>
      </w:r>
      <w:r w:rsidRPr="002C3A6F">
        <w:rPr>
          <w:rFonts w:ascii="Times New Roman" w:hAnsi="Times New Roman" w:cs="Times New Roman"/>
          <w:w w:val="99"/>
        </w:rPr>
        <w:t xml:space="preserve"> </w:t>
      </w:r>
      <w:proofErr w:type="spellStart"/>
      <w:r w:rsidRPr="002C3A6F">
        <w:rPr>
          <w:rFonts w:ascii="Times New Roman" w:hAnsi="Times New Roman" w:cs="Times New Roman"/>
        </w:rPr>
        <w:t>Pig</w:t>
      </w:r>
      <w:r w:rsidR="008F719B" w:rsidRPr="002C3A6F">
        <w:rPr>
          <w:rFonts w:ascii="Times New Roman" w:hAnsi="Times New Roman" w:cs="Times New Roman"/>
        </w:rPr>
        <w:t>n</w:t>
      </w:r>
      <w:r w:rsidRPr="002C3A6F">
        <w:rPr>
          <w:rFonts w:ascii="Times New Roman" w:hAnsi="Times New Roman" w:cs="Times New Roman"/>
        </w:rPr>
        <w:t>one</w:t>
      </w:r>
      <w:proofErr w:type="spellEnd"/>
      <w:r w:rsidRPr="002C3A6F">
        <w:rPr>
          <w:rFonts w:ascii="Times New Roman" w:hAnsi="Times New Roman" w:cs="Times New Roman"/>
        </w:rPr>
        <w:t>,</w:t>
      </w:r>
      <w:r w:rsidRPr="002C3A6F">
        <w:rPr>
          <w:rFonts w:ascii="Times New Roman" w:hAnsi="Times New Roman" w:cs="Times New Roman"/>
          <w:spacing w:val="46"/>
        </w:rPr>
        <w:t xml:space="preserve"> </w:t>
      </w:r>
      <w:r w:rsidRPr="002C3A6F">
        <w:rPr>
          <w:rFonts w:ascii="Times New Roman" w:hAnsi="Times New Roman" w:cs="Times New Roman"/>
        </w:rPr>
        <w:t>2008).</w:t>
      </w:r>
    </w:p>
    <w:p w:rsidR="002C3A6F" w:rsidRDefault="002C3A6F" w:rsidP="002C3A6F">
      <w:pPr>
        <w:jc w:val="both"/>
        <w:rPr>
          <w:rFonts w:ascii="Times New Roman" w:hAnsi="Times New Roman" w:cs="Times New Roman"/>
        </w:rPr>
      </w:pPr>
    </w:p>
    <w:p w:rsidR="00914C11" w:rsidRPr="002C3A6F" w:rsidRDefault="00552395" w:rsidP="002C3A6F">
      <w:pPr>
        <w:jc w:val="both"/>
        <w:rPr>
          <w:rFonts w:ascii="Times New Roman" w:hAnsi="Times New Roman" w:cs="Times New Roman"/>
        </w:rPr>
      </w:pPr>
      <w:r w:rsidRPr="002C3A6F">
        <w:rPr>
          <w:rFonts w:ascii="Times New Roman" w:hAnsi="Times New Roman" w:cs="Times New Roman"/>
        </w:rPr>
        <w:t>When included in classroom instruction, risk is generally taught in the science classroom (e.g. environmental risks), and only recently have there been efforts to intr</w:t>
      </w:r>
      <w:r w:rsidR="003058E2" w:rsidRPr="002C3A6F">
        <w:rPr>
          <w:rFonts w:ascii="Times New Roman" w:hAnsi="Times New Roman" w:cs="Times New Roman"/>
        </w:rPr>
        <w:t xml:space="preserve">oduce risk instruction into school </w:t>
      </w:r>
      <w:proofErr w:type="gramStart"/>
      <w:r w:rsidR="003058E2" w:rsidRPr="002C3A6F">
        <w:rPr>
          <w:rFonts w:ascii="Times New Roman" w:hAnsi="Times New Roman" w:cs="Times New Roman"/>
        </w:rPr>
        <w:t xml:space="preserve">mathematics  </w:t>
      </w:r>
      <w:r w:rsidRPr="002C3A6F">
        <w:rPr>
          <w:rFonts w:ascii="Times New Roman" w:hAnsi="Times New Roman" w:cs="Times New Roman"/>
        </w:rPr>
        <w:t>(</w:t>
      </w:r>
      <w:proofErr w:type="gramEnd"/>
      <w:r w:rsidR="003058E2" w:rsidRPr="002C3A6F">
        <w:rPr>
          <w:rFonts w:ascii="Times New Roman" w:hAnsi="Times New Roman" w:cs="Times New Roman"/>
        </w:rPr>
        <w:t>Radakovic, 2015</w:t>
      </w:r>
      <w:r w:rsidRPr="002C3A6F">
        <w:rPr>
          <w:rFonts w:ascii="Times New Roman" w:hAnsi="Times New Roman" w:cs="Times New Roman"/>
        </w:rPr>
        <w:t>). This may seem surprising, as data analysis and probability are natural places for situating the teaching and learning of risk (</w:t>
      </w:r>
      <w:proofErr w:type="spellStart"/>
      <w:r w:rsidRPr="002C3A6F">
        <w:rPr>
          <w:rFonts w:ascii="Times New Roman" w:hAnsi="Times New Roman" w:cs="Times New Roman"/>
        </w:rPr>
        <w:t>Gigerenzer</w:t>
      </w:r>
      <w:proofErr w:type="spellEnd"/>
      <w:r w:rsidRPr="002C3A6F">
        <w:rPr>
          <w:rFonts w:ascii="Times New Roman" w:hAnsi="Times New Roman" w:cs="Times New Roman"/>
        </w:rPr>
        <w:t xml:space="preserve">, 2002). </w:t>
      </w:r>
      <w:r w:rsidR="00060E19" w:rsidRPr="002C3A6F">
        <w:rPr>
          <w:rFonts w:ascii="Times New Roman" w:hAnsi="Times New Roman" w:cs="Times New Roman"/>
        </w:rPr>
        <w:t>Since</w:t>
      </w:r>
      <w:r w:rsidRPr="002C3A6F">
        <w:rPr>
          <w:rFonts w:ascii="Times New Roman" w:hAnsi="Times New Roman" w:cs="Times New Roman"/>
        </w:rPr>
        <w:t xml:space="preserve"> students need a sophisticated understanding of rational and real numbers (i.e. rates, ratios, fractions, percentages) in order to conceptually understand the impact of risk (Pratt, 2011; Radakovic, 2015)</w:t>
      </w:r>
      <w:r w:rsidR="00060E19" w:rsidRPr="002C3A6F">
        <w:rPr>
          <w:rFonts w:ascii="Times New Roman" w:hAnsi="Times New Roman" w:cs="Times New Roman"/>
        </w:rPr>
        <w:t>, risk can provide context for exploring these concepts</w:t>
      </w:r>
      <w:r w:rsidRPr="002C3A6F">
        <w:rPr>
          <w:rFonts w:ascii="Times New Roman" w:hAnsi="Times New Roman" w:cs="Times New Roman"/>
        </w:rPr>
        <w:t>.</w:t>
      </w:r>
      <w:r w:rsidR="00FF3042" w:rsidRPr="002C3A6F">
        <w:rPr>
          <w:rFonts w:ascii="Times New Roman" w:hAnsi="Times New Roman" w:cs="Times New Roman"/>
        </w:rPr>
        <w:t xml:space="preserve"> Recently, however, within mathematical education literature, there have been calls and efforts for the inclusion of risk in mathematics teaching and learning. </w:t>
      </w:r>
      <w:r w:rsidR="004A13DF" w:rsidRPr="002C3A6F">
        <w:rPr>
          <w:rFonts w:ascii="Times New Roman" w:hAnsi="Times New Roman" w:cs="Times New Roman"/>
        </w:rPr>
        <w:t>For example, in the editorial for</w:t>
      </w:r>
      <w:r w:rsidR="00FF3042" w:rsidRPr="002C3A6F">
        <w:rPr>
          <w:rFonts w:ascii="Times New Roman" w:hAnsi="Times New Roman" w:cs="Times New Roman"/>
        </w:rPr>
        <w:t xml:space="preserve"> the special issue of ZDM Mathematics education, Biehler and Pratt (2012) </w:t>
      </w:r>
      <w:r w:rsidR="00782B62" w:rsidRPr="002C3A6F">
        <w:rPr>
          <w:rFonts w:ascii="Times New Roman" w:hAnsi="Times New Roman" w:cs="Times New Roman"/>
        </w:rPr>
        <w:t>explain th</w:t>
      </w:r>
      <w:r w:rsidR="00182FD8" w:rsidRPr="002C3A6F">
        <w:rPr>
          <w:rFonts w:ascii="Times New Roman" w:hAnsi="Times New Roman" w:cs="Times New Roman"/>
        </w:rPr>
        <w:t>e impor</w:t>
      </w:r>
      <w:r w:rsidR="00782B62" w:rsidRPr="002C3A6F">
        <w:rPr>
          <w:rFonts w:ascii="Times New Roman" w:hAnsi="Times New Roman" w:cs="Times New Roman"/>
        </w:rPr>
        <w:t xml:space="preserve">tance of creating more authentic ways to study statistical modeling (beyond spinners, dice, and coins) by inviting </w:t>
      </w:r>
      <w:r w:rsidR="003058E2" w:rsidRPr="002C3A6F">
        <w:rPr>
          <w:rFonts w:ascii="Times New Roman" w:hAnsi="Times New Roman" w:cs="Times New Roman"/>
        </w:rPr>
        <w:t>research</w:t>
      </w:r>
      <w:r w:rsidR="00782B62" w:rsidRPr="002C3A6F">
        <w:rPr>
          <w:rFonts w:ascii="Times New Roman" w:hAnsi="Times New Roman" w:cs="Times New Roman"/>
        </w:rPr>
        <w:t xml:space="preserve"> on risk-based decision making.</w:t>
      </w:r>
      <w:r w:rsidR="00FF3042" w:rsidRPr="002C3A6F">
        <w:rPr>
          <w:rFonts w:ascii="Times New Roman" w:hAnsi="Times New Roman" w:cs="Times New Roman"/>
        </w:rPr>
        <w:t xml:space="preserve"> </w:t>
      </w:r>
      <w:r w:rsidR="003058E2" w:rsidRPr="002C3A6F">
        <w:rPr>
          <w:rFonts w:ascii="Times New Roman" w:hAnsi="Times New Roman" w:cs="Times New Roman"/>
        </w:rPr>
        <w:t xml:space="preserve">In the editorial for </w:t>
      </w:r>
      <w:r w:rsidR="004A13DF" w:rsidRPr="002C3A6F">
        <w:rPr>
          <w:rFonts w:ascii="Times New Roman" w:hAnsi="Times New Roman" w:cs="Times New Roman"/>
        </w:rPr>
        <w:t>three special issues of Mathematics Enthusiast on risk</w:t>
      </w:r>
      <w:r w:rsidR="003058E2" w:rsidRPr="002C3A6F">
        <w:rPr>
          <w:rFonts w:ascii="Times New Roman" w:hAnsi="Times New Roman" w:cs="Times New Roman"/>
        </w:rPr>
        <w:t>,</w:t>
      </w:r>
      <w:r w:rsidR="00182FD8" w:rsidRPr="002C3A6F">
        <w:rPr>
          <w:rFonts w:ascii="Times New Roman" w:hAnsi="Times New Roman" w:cs="Times New Roman"/>
        </w:rPr>
        <w:t xml:space="preserve"> Egan </w:t>
      </w:r>
      <w:proofErr w:type="spellStart"/>
      <w:r w:rsidR="00182FD8" w:rsidRPr="002C3A6F">
        <w:rPr>
          <w:rFonts w:ascii="Times New Roman" w:hAnsi="Times New Roman" w:cs="Times New Roman"/>
        </w:rPr>
        <w:t>Chernoff</w:t>
      </w:r>
      <w:proofErr w:type="spellEnd"/>
      <w:r w:rsidR="00182FD8" w:rsidRPr="002C3A6F">
        <w:rPr>
          <w:rFonts w:ascii="Times New Roman" w:hAnsi="Times New Roman" w:cs="Times New Roman"/>
        </w:rPr>
        <w:t xml:space="preserve"> writes that “sign</w:t>
      </w:r>
      <w:r w:rsidR="003058E2" w:rsidRPr="002C3A6F">
        <w:rPr>
          <w:rFonts w:ascii="Times New Roman" w:hAnsi="Times New Roman" w:cs="Times New Roman"/>
        </w:rPr>
        <w:t>s</w:t>
      </w:r>
      <w:r w:rsidR="00182FD8" w:rsidRPr="002C3A6F">
        <w:rPr>
          <w:rFonts w:ascii="Times New Roman" w:hAnsi="Times New Roman" w:cs="Times New Roman"/>
        </w:rPr>
        <w:t xml:space="preserve"> are there </w:t>
      </w:r>
      <w:r w:rsidR="00914C11" w:rsidRPr="002C3A6F">
        <w:rPr>
          <w:rFonts w:ascii="Times New Roman" w:eastAsia="Times New Roman" w:hAnsi="Times New Roman" w:cs="Times New Roman"/>
        </w:rPr>
        <w:t>for risk to become a major topic of research in mathematics education</w:t>
      </w:r>
      <w:r w:rsidR="00782B62" w:rsidRPr="002C3A6F">
        <w:rPr>
          <w:rFonts w:ascii="Times New Roman" w:eastAsia="Times New Roman" w:hAnsi="Times New Roman" w:cs="Times New Roman"/>
        </w:rPr>
        <w:t xml:space="preserve">.” </w:t>
      </w:r>
      <w:r w:rsidR="00182FD8" w:rsidRPr="002C3A6F">
        <w:rPr>
          <w:rFonts w:ascii="Times New Roman" w:eastAsia="Times New Roman" w:hAnsi="Times New Roman" w:cs="Times New Roman"/>
        </w:rPr>
        <w:t>(</w:t>
      </w:r>
      <w:proofErr w:type="spellStart"/>
      <w:r w:rsidR="00182FD8" w:rsidRPr="002C3A6F">
        <w:rPr>
          <w:rFonts w:ascii="Times New Roman" w:eastAsia="Times New Roman" w:hAnsi="Times New Roman" w:cs="Times New Roman"/>
        </w:rPr>
        <w:t>Chernoff</w:t>
      </w:r>
      <w:proofErr w:type="spellEnd"/>
      <w:r w:rsidR="00182FD8" w:rsidRPr="002C3A6F">
        <w:rPr>
          <w:rFonts w:ascii="Times New Roman" w:eastAsia="Times New Roman" w:hAnsi="Times New Roman" w:cs="Times New Roman"/>
        </w:rPr>
        <w:t xml:space="preserve">, 2015, </w:t>
      </w:r>
      <w:proofErr w:type="spellStart"/>
      <w:r w:rsidR="00182FD8" w:rsidRPr="002C3A6F">
        <w:rPr>
          <w:rFonts w:ascii="Times New Roman" w:eastAsia="Times New Roman" w:hAnsi="Times New Roman" w:cs="Times New Roman"/>
        </w:rPr>
        <w:t>p.3</w:t>
      </w:r>
      <w:proofErr w:type="spellEnd"/>
      <w:r w:rsidR="00182FD8" w:rsidRPr="002C3A6F">
        <w:rPr>
          <w:rFonts w:ascii="Times New Roman" w:eastAsia="Times New Roman" w:hAnsi="Times New Roman" w:cs="Times New Roman"/>
        </w:rPr>
        <w:t>)</w:t>
      </w:r>
    </w:p>
    <w:p w:rsidR="002C3A6F" w:rsidRDefault="002C3A6F" w:rsidP="002C3A6F">
      <w:pPr>
        <w:widowControl w:val="0"/>
        <w:autoSpaceDE w:val="0"/>
        <w:autoSpaceDN w:val="0"/>
        <w:adjustRightInd w:val="0"/>
        <w:jc w:val="both"/>
        <w:rPr>
          <w:rFonts w:ascii="Times New Roman" w:hAnsi="Times New Roman" w:cs="Times New Roman"/>
        </w:rPr>
      </w:pPr>
    </w:p>
    <w:p w:rsidR="00BD5545" w:rsidRPr="002C3A6F" w:rsidRDefault="00552395" w:rsidP="002C3A6F">
      <w:pPr>
        <w:widowControl w:val="0"/>
        <w:autoSpaceDE w:val="0"/>
        <w:autoSpaceDN w:val="0"/>
        <w:adjustRightInd w:val="0"/>
        <w:jc w:val="both"/>
        <w:rPr>
          <w:rFonts w:ascii="Times New Roman" w:hAnsi="Times New Roman" w:cs="Times New Roman"/>
          <w:lang w:val="en-CA"/>
        </w:rPr>
      </w:pPr>
      <w:r w:rsidRPr="002C3A6F">
        <w:rPr>
          <w:rFonts w:ascii="Times New Roman" w:hAnsi="Times New Roman" w:cs="Times New Roman"/>
        </w:rPr>
        <w:t>Researchers who study risk and its relation to classroom instruction are strong proponents of the pedagogy of risk, an inquiry into teaching risk (</w:t>
      </w:r>
      <w:r w:rsidR="003058E2" w:rsidRPr="002C3A6F">
        <w:rPr>
          <w:rFonts w:ascii="Times New Roman" w:hAnsi="Times New Roman" w:cs="Times New Roman"/>
        </w:rPr>
        <w:t>see for example, Pratt et al., 2011</w:t>
      </w:r>
      <w:r w:rsidRPr="002C3A6F">
        <w:rPr>
          <w:rFonts w:ascii="Times New Roman" w:hAnsi="Times New Roman" w:cs="Times New Roman"/>
        </w:rPr>
        <w:t xml:space="preserve">). </w:t>
      </w:r>
      <w:r w:rsidR="004A13DF" w:rsidRPr="002C3A6F">
        <w:rPr>
          <w:rFonts w:ascii="Times New Roman" w:hAnsi="Times New Roman" w:cs="Times New Roman"/>
        </w:rPr>
        <w:t>Research</w:t>
      </w:r>
      <w:r w:rsidRPr="002C3A6F">
        <w:rPr>
          <w:rFonts w:ascii="Times New Roman" w:hAnsi="Times New Roman" w:cs="Times New Roman"/>
        </w:rPr>
        <w:t xml:space="preserve"> suggests that students do not simply rely on the mathematical structure of risk to form their opinions and to make decisions. Instead, the</w:t>
      </w:r>
      <w:r w:rsidR="004A13DF" w:rsidRPr="002C3A6F">
        <w:rPr>
          <w:rFonts w:ascii="Times New Roman" w:hAnsi="Times New Roman" w:cs="Times New Roman"/>
        </w:rPr>
        <w:t>ir</w:t>
      </w:r>
      <w:r w:rsidRPr="002C3A6F">
        <w:rPr>
          <w:rFonts w:ascii="Times New Roman" w:hAnsi="Times New Roman" w:cs="Times New Roman"/>
        </w:rPr>
        <w:t xml:space="preserve"> understanding of risk involves the interplay of students’ values, beliefs, and social commitments (Levinson et al., 2012; Pratt et al., 2011</w:t>
      </w:r>
      <w:r w:rsidR="003058E2" w:rsidRPr="002C3A6F">
        <w:rPr>
          <w:rFonts w:ascii="Times New Roman" w:hAnsi="Times New Roman" w:cs="Times New Roman"/>
        </w:rPr>
        <w:t>, Russell, 2015</w:t>
      </w:r>
      <w:r w:rsidR="00EF1C1F" w:rsidRPr="002C3A6F">
        <w:rPr>
          <w:rFonts w:ascii="Times New Roman" w:hAnsi="Times New Roman" w:cs="Times New Roman"/>
        </w:rPr>
        <w:t xml:space="preserve">). </w:t>
      </w:r>
      <w:r w:rsidR="00286E4F" w:rsidRPr="002C3A6F">
        <w:rPr>
          <w:rFonts w:ascii="Times New Roman" w:hAnsi="Times New Roman" w:cs="Times New Roman"/>
        </w:rPr>
        <w:t xml:space="preserve">Educators and researchers </w:t>
      </w:r>
      <w:r w:rsidR="00EF1C1F" w:rsidRPr="002C3A6F">
        <w:rPr>
          <w:rFonts w:ascii="Times New Roman" w:hAnsi="Times New Roman" w:cs="Times New Roman"/>
        </w:rPr>
        <w:t xml:space="preserve">within the program of the pedagogy of risk </w:t>
      </w:r>
      <w:r w:rsidR="00286E4F" w:rsidRPr="002C3A6F">
        <w:rPr>
          <w:rFonts w:ascii="Times New Roman" w:hAnsi="Times New Roman" w:cs="Times New Roman"/>
        </w:rPr>
        <w:t>are advocating for the teaching of risk and its exploration within an educational setting. For example, studies focus on teachers’ understanding of risk (Levinson</w:t>
      </w:r>
      <w:r w:rsidR="004F243A" w:rsidRPr="002C3A6F">
        <w:rPr>
          <w:rFonts w:ascii="Times New Roman" w:hAnsi="Times New Roman" w:cs="Times New Roman"/>
        </w:rPr>
        <w:t xml:space="preserve"> et al.</w:t>
      </w:r>
      <w:r w:rsidR="00286E4F" w:rsidRPr="002C3A6F">
        <w:rPr>
          <w:rFonts w:ascii="Times New Roman" w:hAnsi="Times New Roman" w:cs="Times New Roman"/>
        </w:rPr>
        <w:t xml:space="preserve">, 2012; Pratt et al., 2011), as well as high school students’ understanding of risk (Radakovic, 2015). These studies address risk in a personal context (e.g. risk of surgery) and a socio-scientific context (e.g. the safety of nuclear power plants). </w:t>
      </w:r>
      <w:r w:rsidR="00914C11" w:rsidRPr="002C3A6F">
        <w:rPr>
          <w:rFonts w:ascii="Times New Roman" w:hAnsi="Times New Roman" w:cs="Times New Roman"/>
        </w:rPr>
        <w:t xml:space="preserve"> </w:t>
      </w:r>
    </w:p>
    <w:p w:rsidR="002C3A6F" w:rsidRDefault="002C3A6F" w:rsidP="002C3A6F">
      <w:pPr>
        <w:jc w:val="both"/>
        <w:rPr>
          <w:rFonts w:ascii="Times New Roman" w:hAnsi="Times New Roman" w:cs="Times New Roman"/>
          <w:b/>
        </w:rPr>
      </w:pPr>
    </w:p>
    <w:p w:rsidR="002C3A6F" w:rsidRDefault="002C3A6F" w:rsidP="002C3A6F">
      <w:pPr>
        <w:jc w:val="both"/>
        <w:rPr>
          <w:rFonts w:ascii="Times New Roman" w:hAnsi="Times New Roman" w:cs="Times New Roman"/>
          <w:b/>
        </w:rPr>
      </w:pPr>
    </w:p>
    <w:p w:rsidR="00BD5545" w:rsidRDefault="002C3A6F" w:rsidP="002C3A6F">
      <w:pPr>
        <w:jc w:val="both"/>
        <w:rPr>
          <w:rFonts w:ascii="Times New Roman" w:hAnsi="Times New Roman" w:cs="Times New Roman"/>
          <w:b/>
        </w:rPr>
      </w:pPr>
      <w:r w:rsidRPr="002C3A6F">
        <w:rPr>
          <w:rFonts w:ascii="Times New Roman" w:hAnsi="Times New Roman" w:cs="Times New Roman"/>
          <w:b/>
        </w:rPr>
        <w:t>TOWARDS CRITICAL PEDAGOGY OF RISK</w:t>
      </w:r>
    </w:p>
    <w:p w:rsidR="002C3A6F" w:rsidRPr="002C3A6F" w:rsidRDefault="002C3A6F" w:rsidP="002C3A6F">
      <w:pPr>
        <w:jc w:val="both"/>
        <w:rPr>
          <w:rFonts w:ascii="Times New Roman" w:hAnsi="Times New Roman" w:cs="Times New Roman"/>
          <w:b/>
        </w:rPr>
      </w:pPr>
    </w:p>
    <w:p w:rsidR="00C167EF" w:rsidRPr="002C3A6F" w:rsidRDefault="003058E2" w:rsidP="002C3A6F">
      <w:pPr>
        <w:jc w:val="both"/>
        <w:rPr>
          <w:rFonts w:ascii="Times New Roman" w:hAnsi="Times New Roman" w:cs="Times New Roman"/>
          <w:lang w:val="en-CA"/>
        </w:rPr>
      </w:pPr>
      <w:r w:rsidRPr="002C3A6F">
        <w:rPr>
          <w:rFonts w:ascii="Times New Roman" w:hAnsi="Times New Roman" w:cs="Times New Roman"/>
        </w:rPr>
        <w:t xml:space="preserve">Besides </w:t>
      </w:r>
      <w:r w:rsidR="00C167EF" w:rsidRPr="002C3A6F">
        <w:rPr>
          <w:rFonts w:ascii="Times New Roman" w:hAnsi="Times New Roman" w:cs="Times New Roman"/>
        </w:rPr>
        <w:t>prevalence of risk in</w:t>
      </w:r>
      <w:r w:rsidRPr="002C3A6F">
        <w:rPr>
          <w:rFonts w:ascii="Times New Roman" w:hAnsi="Times New Roman" w:cs="Times New Roman"/>
        </w:rPr>
        <w:t xml:space="preserve"> </w:t>
      </w:r>
      <w:r w:rsidR="00C167EF" w:rsidRPr="002C3A6F">
        <w:rPr>
          <w:rFonts w:ascii="Times New Roman" w:hAnsi="Times New Roman" w:cs="Times New Roman"/>
        </w:rPr>
        <w:t xml:space="preserve">different </w:t>
      </w:r>
      <w:r w:rsidR="00EF1C1F" w:rsidRPr="002C3A6F">
        <w:rPr>
          <w:rFonts w:ascii="Times New Roman" w:hAnsi="Times New Roman" w:cs="Times New Roman"/>
        </w:rPr>
        <w:t>aspects</w:t>
      </w:r>
      <w:r w:rsidR="00C167EF" w:rsidRPr="002C3A6F">
        <w:rPr>
          <w:rFonts w:ascii="Times New Roman" w:hAnsi="Times New Roman" w:cs="Times New Roman"/>
        </w:rPr>
        <w:t xml:space="preserve"> of human activity, t</w:t>
      </w:r>
      <w:r w:rsidR="00286E4F" w:rsidRPr="002C3A6F">
        <w:rPr>
          <w:rFonts w:ascii="Times New Roman" w:hAnsi="Times New Roman" w:cs="Times New Roman"/>
        </w:rPr>
        <w:t>here is a more profound way that risk plays role in our s</w:t>
      </w:r>
      <w:r w:rsidR="00C167EF" w:rsidRPr="002C3A6F">
        <w:rPr>
          <w:rFonts w:ascii="Times New Roman" w:hAnsi="Times New Roman" w:cs="Times New Roman"/>
        </w:rPr>
        <w:t>ociety. In his influential book</w:t>
      </w:r>
      <w:r w:rsidR="00286E4F" w:rsidRPr="002C3A6F">
        <w:rPr>
          <w:rFonts w:ascii="Times New Roman" w:hAnsi="Times New Roman" w:cs="Times New Roman"/>
        </w:rPr>
        <w:t xml:space="preserve"> Risk Society</w:t>
      </w:r>
      <w:r w:rsidRPr="002C3A6F">
        <w:rPr>
          <w:rFonts w:ascii="Times New Roman" w:hAnsi="Times New Roman" w:cs="Times New Roman"/>
        </w:rPr>
        <w:t>,</w:t>
      </w:r>
      <w:r w:rsidR="00286E4F" w:rsidRPr="002C3A6F">
        <w:rPr>
          <w:rFonts w:ascii="Times New Roman" w:hAnsi="Times New Roman" w:cs="Times New Roman"/>
        </w:rPr>
        <w:t xml:space="preserve"> </w:t>
      </w:r>
      <w:r w:rsidRPr="002C3A6F">
        <w:rPr>
          <w:rFonts w:ascii="Times New Roman" w:hAnsi="Times New Roman" w:cs="Times New Roman"/>
        </w:rPr>
        <w:lastRenderedPageBreak/>
        <w:t>Ulrich Beck</w:t>
      </w:r>
      <w:r w:rsidR="00286E4F" w:rsidRPr="002C3A6F">
        <w:rPr>
          <w:rFonts w:ascii="Times New Roman" w:hAnsi="Times New Roman" w:cs="Times New Roman"/>
        </w:rPr>
        <w:t xml:space="preserve"> paints our so</w:t>
      </w:r>
      <w:r w:rsidR="004A13DF" w:rsidRPr="002C3A6F">
        <w:rPr>
          <w:rFonts w:ascii="Times New Roman" w:hAnsi="Times New Roman" w:cs="Times New Roman"/>
        </w:rPr>
        <w:t>ciety as being the risk society since</w:t>
      </w:r>
      <w:r w:rsidR="00286E4F" w:rsidRPr="002C3A6F">
        <w:rPr>
          <w:rFonts w:ascii="Times New Roman" w:hAnsi="Times New Roman" w:cs="Times New Roman"/>
        </w:rPr>
        <w:t xml:space="preserve"> it is deeply influenced and shaped by the way that we assess, manage, and litigate risk</w:t>
      </w:r>
      <w:r w:rsidRPr="002C3A6F">
        <w:rPr>
          <w:rFonts w:ascii="Times New Roman" w:hAnsi="Times New Roman" w:cs="Times New Roman"/>
        </w:rPr>
        <w:t xml:space="preserve"> (Beck, 1992). </w:t>
      </w:r>
      <w:r w:rsidR="00EF1C1F" w:rsidRPr="002C3A6F">
        <w:rPr>
          <w:rFonts w:ascii="Times New Roman" w:hAnsi="Times New Roman" w:cs="Times New Roman"/>
        </w:rPr>
        <w:t xml:space="preserve">Beck, mirroring Marx’s theorizing on capital, asserts that </w:t>
      </w:r>
      <w:r w:rsidR="00286E4F" w:rsidRPr="002C3A6F">
        <w:rPr>
          <w:rFonts w:ascii="Times New Roman" w:hAnsi="Times New Roman" w:cs="Times New Roman"/>
        </w:rPr>
        <w:t>risk is no</w:t>
      </w:r>
      <w:r w:rsidR="004A13DF" w:rsidRPr="002C3A6F">
        <w:rPr>
          <w:rFonts w:ascii="Times New Roman" w:hAnsi="Times New Roman" w:cs="Times New Roman"/>
        </w:rPr>
        <w:t xml:space="preserve">t equally distributed among </w:t>
      </w:r>
      <w:r w:rsidR="00286E4F" w:rsidRPr="002C3A6F">
        <w:rPr>
          <w:rFonts w:ascii="Times New Roman" w:hAnsi="Times New Roman" w:cs="Times New Roman"/>
        </w:rPr>
        <w:t>population</w:t>
      </w:r>
      <w:r w:rsidR="004A13DF" w:rsidRPr="002C3A6F">
        <w:rPr>
          <w:rFonts w:ascii="Times New Roman" w:hAnsi="Times New Roman" w:cs="Times New Roman"/>
        </w:rPr>
        <w:t>s</w:t>
      </w:r>
      <w:r w:rsidR="00286E4F" w:rsidRPr="002C3A6F">
        <w:rPr>
          <w:rFonts w:ascii="Times New Roman" w:hAnsi="Times New Roman" w:cs="Times New Roman"/>
        </w:rPr>
        <w:t xml:space="preserve">. </w:t>
      </w:r>
      <w:r w:rsidR="00C167EF" w:rsidRPr="002C3A6F">
        <w:rPr>
          <w:rFonts w:ascii="Times New Roman" w:hAnsi="Times New Roman" w:cs="Times New Roman"/>
        </w:rPr>
        <w:t xml:space="preserve">This unequal distribution of risk can be seen in many different ways as it is well documented that underrepresented groups are more likely to be exposed to certain risks </w:t>
      </w:r>
      <w:r w:rsidR="00C167EF" w:rsidRPr="002C3A6F">
        <w:rPr>
          <w:rFonts w:ascii="Times New Roman" w:hAnsi="Times New Roman" w:cs="Times New Roman"/>
          <w:lang w:val="en-CA"/>
        </w:rPr>
        <w:t xml:space="preserve">as evidenced by high mortality rates of breast cancer among Black women (Carey et al., 2006), high rates of homelessness among </w:t>
      </w:r>
      <w:proofErr w:type="spellStart"/>
      <w:r w:rsidR="00C167EF" w:rsidRPr="002C3A6F">
        <w:rPr>
          <w:rFonts w:ascii="Times New Roman" w:hAnsi="Times New Roman" w:cs="Times New Roman"/>
          <w:lang w:val="en-CA"/>
        </w:rPr>
        <w:t>LGBTQ</w:t>
      </w:r>
      <w:proofErr w:type="spellEnd"/>
      <w:r w:rsidR="00C167EF" w:rsidRPr="002C3A6F">
        <w:rPr>
          <w:rFonts w:ascii="Times New Roman" w:hAnsi="Times New Roman" w:cs="Times New Roman"/>
          <w:lang w:val="en-CA"/>
        </w:rPr>
        <w:t xml:space="preserve"> youth (Coker, Austin, &amp; Schuster, 2010), and high dropout rates among Black and Latino youth (Shin, Daly, &amp; Vera, 2007).</w:t>
      </w:r>
    </w:p>
    <w:p w:rsidR="002C3A6F" w:rsidRDefault="002C3A6F" w:rsidP="002C3A6F">
      <w:pPr>
        <w:jc w:val="both"/>
        <w:rPr>
          <w:rFonts w:ascii="Times New Roman" w:hAnsi="Times New Roman" w:cs="Times New Roman"/>
          <w:lang w:val="en-CA"/>
        </w:rPr>
      </w:pPr>
    </w:p>
    <w:p w:rsidR="00E978AF" w:rsidRDefault="00C167EF" w:rsidP="002C3A6F">
      <w:pPr>
        <w:jc w:val="both"/>
        <w:rPr>
          <w:rFonts w:ascii="Times New Roman" w:hAnsi="Times New Roman" w:cs="Times New Roman"/>
        </w:rPr>
      </w:pPr>
      <w:r w:rsidRPr="002C3A6F">
        <w:rPr>
          <w:rFonts w:ascii="Times New Roman" w:hAnsi="Times New Roman" w:cs="Times New Roman"/>
          <w:lang w:val="en-CA"/>
        </w:rPr>
        <w:t>More recently, Beck (2007) touches on the ideas</w:t>
      </w:r>
      <w:r w:rsidR="004A13DF" w:rsidRPr="002C3A6F">
        <w:rPr>
          <w:rFonts w:ascii="Times New Roman" w:hAnsi="Times New Roman" w:cs="Times New Roman"/>
          <w:lang w:val="en-CA"/>
        </w:rPr>
        <w:t xml:space="preserve"> of</w:t>
      </w:r>
      <w:r w:rsidRPr="002C3A6F">
        <w:rPr>
          <w:rFonts w:ascii="Times New Roman" w:hAnsi="Times New Roman" w:cs="Times New Roman"/>
          <w:lang w:val="en-CA"/>
        </w:rPr>
        <w:t>, what is elsewhere called, existential risk, which is a risk that could “lead to human extinc</w:t>
      </w:r>
      <w:r w:rsidR="004A13DF" w:rsidRPr="002C3A6F">
        <w:rPr>
          <w:rFonts w:ascii="Times New Roman" w:hAnsi="Times New Roman" w:cs="Times New Roman"/>
          <w:lang w:val="en-CA"/>
        </w:rPr>
        <w:t xml:space="preserve">tion or </w:t>
      </w:r>
      <w:proofErr w:type="spellStart"/>
      <w:r w:rsidR="004A13DF" w:rsidRPr="002C3A6F">
        <w:rPr>
          <w:rFonts w:ascii="Times New Roman" w:hAnsi="Times New Roman" w:cs="Times New Roman"/>
          <w:lang w:val="en-CA"/>
        </w:rPr>
        <w:t>civilizational</w:t>
      </w:r>
      <w:proofErr w:type="spellEnd"/>
      <w:r w:rsidR="004A13DF" w:rsidRPr="002C3A6F">
        <w:rPr>
          <w:rFonts w:ascii="Times New Roman" w:hAnsi="Times New Roman" w:cs="Times New Roman"/>
          <w:lang w:val="en-CA"/>
        </w:rPr>
        <w:t xml:space="preserve"> collapse</w:t>
      </w:r>
      <w:r w:rsidRPr="002C3A6F">
        <w:rPr>
          <w:rFonts w:ascii="Times New Roman" w:hAnsi="Times New Roman" w:cs="Times New Roman"/>
          <w:lang w:val="en-CA"/>
        </w:rPr>
        <w:t>” (Centre for the Study of Existential Risk, n. d.)</w:t>
      </w:r>
      <w:r w:rsidR="00CF38D6" w:rsidRPr="002C3A6F">
        <w:rPr>
          <w:rFonts w:ascii="Times New Roman" w:hAnsi="Times New Roman" w:cs="Times New Roman"/>
          <w:lang w:val="en-CA"/>
        </w:rPr>
        <w:t xml:space="preserve"> such as </w:t>
      </w:r>
      <w:r w:rsidR="00906E7B" w:rsidRPr="002C3A6F">
        <w:rPr>
          <w:rFonts w:ascii="Times New Roman" w:hAnsi="Times New Roman" w:cs="Times New Roman"/>
          <w:lang w:val="en-CA"/>
        </w:rPr>
        <w:t xml:space="preserve">the </w:t>
      </w:r>
      <w:r w:rsidR="00CF38D6" w:rsidRPr="002C3A6F">
        <w:rPr>
          <w:rFonts w:ascii="Times New Roman" w:hAnsi="Times New Roman" w:cs="Times New Roman"/>
          <w:lang w:val="en-CA"/>
        </w:rPr>
        <w:t>climate change</w:t>
      </w:r>
      <w:r w:rsidR="003058E2" w:rsidRPr="002C3A6F">
        <w:rPr>
          <w:rFonts w:ascii="Times New Roman" w:hAnsi="Times New Roman" w:cs="Times New Roman"/>
          <w:lang w:val="en-CA"/>
        </w:rPr>
        <w:t xml:space="preserve"> and pandemics</w:t>
      </w:r>
      <w:r w:rsidR="00CF38D6" w:rsidRPr="002C3A6F">
        <w:rPr>
          <w:rFonts w:ascii="Times New Roman" w:hAnsi="Times New Roman" w:cs="Times New Roman"/>
          <w:lang w:val="en-CA"/>
        </w:rPr>
        <w:t>. Although Beck recognizes that the climate change affects the whole planet, the</w:t>
      </w:r>
      <w:r w:rsidR="00391058" w:rsidRPr="002C3A6F">
        <w:rPr>
          <w:rFonts w:ascii="Times New Roman" w:hAnsi="Times New Roman" w:cs="Times New Roman"/>
          <w:lang w:val="en-CA"/>
        </w:rPr>
        <w:t xml:space="preserve"> risk is distributed in such a way that more vulnerable populations take a bigger share of t</w:t>
      </w:r>
      <w:r w:rsidR="00DF531C" w:rsidRPr="002C3A6F">
        <w:rPr>
          <w:rFonts w:ascii="Times New Roman" w:hAnsi="Times New Roman" w:cs="Times New Roman"/>
          <w:lang w:val="en-CA"/>
        </w:rPr>
        <w:t>he climate change related risks (Woodward, 2000).</w:t>
      </w:r>
      <w:r w:rsidR="00391058" w:rsidRPr="002C3A6F">
        <w:rPr>
          <w:rFonts w:ascii="Times New Roman" w:hAnsi="Times New Roman" w:cs="Times New Roman"/>
          <w:lang w:val="en-CA"/>
        </w:rPr>
        <w:t xml:space="preserve"> </w:t>
      </w:r>
      <w:r w:rsidR="00DF531C" w:rsidRPr="002C3A6F">
        <w:rPr>
          <w:rFonts w:ascii="Times New Roman" w:hAnsi="Times New Roman" w:cs="Times New Roman"/>
        </w:rPr>
        <w:t xml:space="preserve">Despite the importance of risk in the “interconnected </w:t>
      </w:r>
      <w:r w:rsidR="00576A2B" w:rsidRPr="002C3A6F">
        <w:rPr>
          <w:rFonts w:ascii="Times New Roman" w:hAnsi="Times New Roman" w:cs="Times New Roman"/>
        </w:rPr>
        <w:t>and iniquitous world” (Do</w:t>
      </w:r>
      <w:r w:rsidR="00577DB9" w:rsidRPr="002C3A6F">
        <w:rPr>
          <w:rFonts w:ascii="Times New Roman" w:hAnsi="Times New Roman" w:cs="Times New Roman"/>
        </w:rPr>
        <w:t>u</w:t>
      </w:r>
      <w:r w:rsidR="00576A2B" w:rsidRPr="002C3A6F">
        <w:rPr>
          <w:rFonts w:ascii="Times New Roman" w:hAnsi="Times New Roman" w:cs="Times New Roman"/>
        </w:rPr>
        <w:t>glas, 2017),</w:t>
      </w:r>
      <w:r w:rsidR="00286E4F" w:rsidRPr="002C3A6F">
        <w:rPr>
          <w:rFonts w:ascii="Times New Roman" w:hAnsi="Times New Roman" w:cs="Times New Roman"/>
        </w:rPr>
        <w:t xml:space="preserve"> there is a gap in the</w:t>
      </w:r>
      <w:r w:rsidR="004A13DF" w:rsidRPr="002C3A6F">
        <w:rPr>
          <w:rFonts w:ascii="Times New Roman" w:hAnsi="Times New Roman" w:cs="Times New Roman"/>
        </w:rPr>
        <w:t xml:space="preserve"> mathematics education</w:t>
      </w:r>
      <w:r w:rsidR="00286E4F" w:rsidRPr="002C3A6F">
        <w:rPr>
          <w:rFonts w:ascii="Times New Roman" w:hAnsi="Times New Roman" w:cs="Times New Roman"/>
        </w:rPr>
        <w:t xml:space="preserve"> literature when it comes to teaching risk in a social justice context, i.e. on the exploration of how risk affects various groups and how societal structures play a role in an unequal distribution of risk. </w:t>
      </w:r>
      <w:r w:rsidR="001A4AD9" w:rsidRPr="002C3A6F">
        <w:rPr>
          <w:rFonts w:ascii="Times New Roman" w:hAnsi="Times New Roman" w:cs="Times New Roman"/>
        </w:rPr>
        <w:t>This gap is unfortunate since there are calls for the research in mathematics education to take a sociopolitical turn</w:t>
      </w:r>
      <w:r w:rsidR="003058E2" w:rsidRPr="002C3A6F">
        <w:rPr>
          <w:rFonts w:ascii="Times New Roman" w:hAnsi="Times New Roman" w:cs="Times New Roman"/>
        </w:rPr>
        <w:t xml:space="preserve">. </w:t>
      </w:r>
      <w:r w:rsidR="001A4AD9" w:rsidRPr="002C3A6F">
        <w:rPr>
          <w:rFonts w:ascii="Times New Roman" w:hAnsi="Times New Roman" w:cs="Times New Roman"/>
        </w:rPr>
        <w:t xml:space="preserve"> </w:t>
      </w:r>
      <w:r w:rsidR="004A13DF" w:rsidRPr="002C3A6F">
        <w:rPr>
          <w:rFonts w:ascii="Times New Roman" w:hAnsi="Times New Roman" w:cs="Times New Roman"/>
        </w:rPr>
        <w:t xml:space="preserve">For example, </w:t>
      </w:r>
      <w:proofErr w:type="spellStart"/>
      <w:r w:rsidR="004A13DF" w:rsidRPr="002C3A6F">
        <w:rPr>
          <w:rFonts w:ascii="Times New Roman" w:hAnsi="Times New Roman" w:cs="Times New Roman"/>
        </w:rPr>
        <w:t>Gutierez</w:t>
      </w:r>
      <w:proofErr w:type="spellEnd"/>
      <w:r w:rsidR="004A13DF" w:rsidRPr="002C3A6F">
        <w:rPr>
          <w:rFonts w:ascii="Times New Roman" w:hAnsi="Times New Roman" w:cs="Times New Roman"/>
        </w:rPr>
        <w:t xml:space="preserve"> (2013) </w:t>
      </w:r>
      <w:r w:rsidR="00906E7B" w:rsidRPr="002C3A6F">
        <w:rPr>
          <w:rFonts w:ascii="Times New Roman" w:hAnsi="Times New Roman" w:cs="Times New Roman"/>
        </w:rPr>
        <w:t>acknowledges</w:t>
      </w:r>
      <w:r w:rsidR="00577DB9" w:rsidRPr="002C3A6F">
        <w:rPr>
          <w:rFonts w:ascii="Times New Roman" w:hAnsi="Times New Roman" w:cs="Times New Roman"/>
        </w:rPr>
        <w:t xml:space="preserve"> the</w:t>
      </w:r>
      <w:r w:rsidR="00906E7B" w:rsidRPr="002C3A6F">
        <w:rPr>
          <w:rFonts w:ascii="Times New Roman" w:hAnsi="Times New Roman" w:cs="Times New Roman"/>
        </w:rPr>
        <w:t xml:space="preserve"> importance and </w:t>
      </w:r>
      <w:r w:rsidR="00577DB9" w:rsidRPr="002C3A6F">
        <w:rPr>
          <w:rFonts w:ascii="Times New Roman" w:hAnsi="Times New Roman" w:cs="Times New Roman"/>
        </w:rPr>
        <w:t>achievements of critical mathematics education</w:t>
      </w:r>
      <w:r w:rsidR="003058E2" w:rsidRPr="002C3A6F">
        <w:rPr>
          <w:rFonts w:ascii="Times New Roman" w:hAnsi="Times New Roman" w:cs="Times New Roman"/>
        </w:rPr>
        <w:t xml:space="preserve"> scholars who have </w:t>
      </w:r>
      <w:r w:rsidR="00577DB9" w:rsidRPr="002C3A6F">
        <w:rPr>
          <w:rFonts w:ascii="Times New Roman" w:hAnsi="Times New Roman" w:cs="Times New Roman"/>
        </w:rPr>
        <w:t xml:space="preserve">been </w:t>
      </w:r>
      <w:r w:rsidR="00906E7B" w:rsidRPr="002C3A6F">
        <w:rPr>
          <w:rFonts w:ascii="Times New Roman" w:hAnsi="Times New Roman" w:cs="Times New Roman"/>
        </w:rPr>
        <w:t xml:space="preserve">promoting and </w:t>
      </w:r>
      <w:proofErr w:type="gramStart"/>
      <w:r w:rsidR="00906E7B" w:rsidRPr="002C3A6F">
        <w:rPr>
          <w:rFonts w:ascii="Times New Roman" w:hAnsi="Times New Roman" w:cs="Times New Roman"/>
        </w:rPr>
        <w:t xml:space="preserve">researching </w:t>
      </w:r>
      <w:r w:rsidR="00577DB9" w:rsidRPr="002C3A6F">
        <w:rPr>
          <w:rFonts w:ascii="Times New Roman" w:hAnsi="Times New Roman" w:cs="Times New Roman"/>
        </w:rPr>
        <w:t xml:space="preserve"> ways</w:t>
      </w:r>
      <w:proofErr w:type="gramEnd"/>
      <w:r w:rsidR="00577DB9" w:rsidRPr="002C3A6F">
        <w:rPr>
          <w:rFonts w:ascii="Times New Roman" w:hAnsi="Times New Roman" w:cs="Times New Roman"/>
        </w:rPr>
        <w:t xml:space="preserve"> in which students can </w:t>
      </w:r>
    </w:p>
    <w:p w:rsidR="002C3A6F" w:rsidRPr="002C3A6F" w:rsidRDefault="002C3A6F" w:rsidP="002C3A6F">
      <w:pPr>
        <w:jc w:val="both"/>
        <w:rPr>
          <w:rFonts w:ascii="Times New Roman" w:hAnsi="Times New Roman" w:cs="Times New Roman"/>
          <w:lang w:val="en-CA"/>
        </w:rPr>
      </w:pPr>
    </w:p>
    <w:p w:rsidR="00286E4F" w:rsidRDefault="00577DB9" w:rsidP="002C3A6F">
      <w:pPr>
        <w:widowControl w:val="0"/>
        <w:autoSpaceDE w:val="0"/>
        <w:autoSpaceDN w:val="0"/>
        <w:adjustRightInd w:val="0"/>
        <w:ind w:left="284" w:right="284"/>
        <w:jc w:val="both"/>
        <w:rPr>
          <w:rFonts w:ascii="Times New Roman" w:hAnsi="Times New Roman" w:cs="Times New Roman"/>
        </w:rPr>
      </w:pPr>
      <w:r w:rsidRPr="002C3A6F">
        <w:rPr>
          <w:rFonts w:ascii="Times New Roman" w:hAnsi="Times New Roman" w:cs="Times New Roman"/>
        </w:rPr>
        <w:t>make sense of data in ways that help them see the humanity behind the numbers and to use mathematics as a tool for exposing and analyzing injustices in society and as a means for convincing others of a particular (of</w:t>
      </w:r>
      <w:r w:rsidR="002C3A6F">
        <w:rPr>
          <w:rFonts w:ascii="Times New Roman" w:hAnsi="Times New Roman" w:cs="Times New Roman"/>
        </w:rPr>
        <w:t xml:space="preserve">ten </w:t>
      </w:r>
      <w:proofErr w:type="spellStart"/>
      <w:r w:rsidR="002C3A6F">
        <w:rPr>
          <w:rFonts w:ascii="Times New Roman" w:hAnsi="Times New Roman" w:cs="Times New Roman"/>
        </w:rPr>
        <w:t>nondominant</w:t>
      </w:r>
      <w:proofErr w:type="spellEnd"/>
      <w:r w:rsidR="002C3A6F">
        <w:rPr>
          <w:rFonts w:ascii="Times New Roman" w:hAnsi="Times New Roman" w:cs="Times New Roman"/>
        </w:rPr>
        <w:t>) point of view.</w:t>
      </w:r>
      <w:r w:rsidR="00E978AF" w:rsidRPr="002C3A6F">
        <w:rPr>
          <w:rFonts w:ascii="Times New Roman" w:hAnsi="Times New Roman" w:cs="Times New Roman"/>
        </w:rPr>
        <w:t xml:space="preserve"> </w:t>
      </w:r>
      <w:proofErr w:type="gramStart"/>
      <w:r w:rsidR="00E978AF" w:rsidRPr="002C3A6F">
        <w:rPr>
          <w:rFonts w:ascii="Times New Roman" w:hAnsi="Times New Roman" w:cs="Times New Roman"/>
        </w:rPr>
        <w:t>(</w:t>
      </w:r>
      <w:proofErr w:type="spellStart"/>
      <w:r w:rsidR="00E978AF" w:rsidRPr="002C3A6F">
        <w:rPr>
          <w:rFonts w:ascii="Times New Roman" w:hAnsi="Times New Roman" w:cs="Times New Roman"/>
        </w:rPr>
        <w:t>Gutierez</w:t>
      </w:r>
      <w:proofErr w:type="spellEnd"/>
      <w:r w:rsidR="00E978AF" w:rsidRPr="002C3A6F">
        <w:rPr>
          <w:rFonts w:ascii="Times New Roman" w:hAnsi="Times New Roman" w:cs="Times New Roman"/>
        </w:rPr>
        <w:t xml:space="preserve">, 2013, p. </w:t>
      </w:r>
      <w:r w:rsidR="007F1AF6" w:rsidRPr="002C3A6F">
        <w:rPr>
          <w:rFonts w:ascii="Times New Roman" w:hAnsi="Times New Roman" w:cs="Times New Roman"/>
        </w:rPr>
        <w:t>41).</w:t>
      </w:r>
      <w:proofErr w:type="gramEnd"/>
    </w:p>
    <w:p w:rsidR="002C3A6F" w:rsidRDefault="002C3A6F" w:rsidP="002C3A6F">
      <w:pPr>
        <w:jc w:val="both"/>
        <w:rPr>
          <w:rFonts w:ascii="Times New Roman" w:hAnsi="Times New Roman" w:cs="Times New Roman"/>
        </w:rPr>
      </w:pPr>
    </w:p>
    <w:p w:rsidR="00D7072C" w:rsidRPr="002C3A6F" w:rsidRDefault="004A13DF" w:rsidP="002C3A6F">
      <w:pPr>
        <w:jc w:val="both"/>
        <w:rPr>
          <w:rFonts w:ascii="Times New Roman" w:hAnsi="Times New Roman" w:cs="Times New Roman"/>
        </w:rPr>
      </w:pPr>
      <w:r w:rsidRPr="002C3A6F">
        <w:rPr>
          <w:rFonts w:ascii="Times New Roman" w:hAnsi="Times New Roman" w:cs="Times New Roman"/>
        </w:rPr>
        <w:t>P</w:t>
      </w:r>
      <w:r w:rsidR="00552395" w:rsidRPr="002C3A6F">
        <w:rPr>
          <w:rFonts w:ascii="Times New Roman" w:hAnsi="Times New Roman" w:cs="Times New Roman"/>
        </w:rPr>
        <w:t>edagogy of risk should include a discussion of how risk is distributed within society in order to unearth systematic and institutional structures that unequally distribute risk. In oth</w:t>
      </w:r>
      <w:r w:rsidR="00964E76" w:rsidRPr="002C3A6F">
        <w:rPr>
          <w:rFonts w:ascii="Times New Roman" w:hAnsi="Times New Roman" w:cs="Times New Roman"/>
        </w:rPr>
        <w:t xml:space="preserve">er words, </w:t>
      </w:r>
      <w:r w:rsidR="003058E2" w:rsidRPr="002C3A6F">
        <w:rPr>
          <w:rFonts w:ascii="Times New Roman" w:hAnsi="Times New Roman" w:cs="Times New Roman"/>
        </w:rPr>
        <w:t xml:space="preserve">it is important for students to possess </w:t>
      </w:r>
      <w:r w:rsidR="0038233E" w:rsidRPr="002C3A6F">
        <w:rPr>
          <w:rFonts w:ascii="Times New Roman" w:hAnsi="Times New Roman" w:cs="Times New Roman"/>
        </w:rPr>
        <w:t xml:space="preserve">critical knowledge </w:t>
      </w:r>
      <w:r w:rsidR="003058E2" w:rsidRPr="002C3A6F">
        <w:rPr>
          <w:rFonts w:ascii="Times New Roman" w:hAnsi="Times New Roman" w:cs="Times New Roman"/>
        </w:rPr>
        <w:t>defined</w:t>
      </w:r>
      <w:r w:rsidR="00964E76" w:rsidRPr="002C3A6F">
        <w:rPr>
          <w:rFonts w:ascii="Times New Roman" w:hAnsi="Times New Roman" w:cs="Times New Roman"/>
        </w:rPr>
        <w:t xml:space="preserve"> as “knowledge about the sociopolitical conditions of one’s immediate and broader existence. It includes knowledge about why things are the ways that they are and about the historical, economical, political, and cultural roots of various social phenomena.”</w:t>
      </w:r>
      <w:r w:rsidRPr="002C3A6F">
        <w:rPr>
          <w:rFonts w:ascii="Times New Roman" w:hAnsi="Times New Roman" w:cs="Times New Roman"/>
        </w:rPr>
        <w:t xml:space="preserve"> (</w:t>
      </w:r>
      <w:r w:rsidR="003058E2" w:rsidRPr="002C3A6F">
        <w:rPr>
          <w:rFonts w:ascii="Times New Roman" w:hAnsi="Times New Roman" w:cs="Times New Roman"/>
        </w:rPr>
        <w:t xml:space="preserve">Gutstein, 2007, </w:t>
      </w:r>
      <w:r w:rsidR="0038233E" w:rsidRPr="002C3A6F">
        <w:rPr>
          <w:rFonts w:ascii="Times New Roman" w:hAnsi="Times New Roman" w:cs="Times New Roman"/>
        </w:rPr>
        <w:t>p. 110)</w:t>
      </w:r>
    </w:p>
    <w:p w:rsidR="002C3A6F" w:rsidRDefault="002C3A6F" w:rsidP="002C3A6F">
      <w:pPr>
        <w:jc w:val="both"/>
        <w:rPr>
          <w:rFonts w:ascii="Times New Roman" w:hAnsi="Times New Roman" w:cs="Times New Roman"/>
        </w:rPr>
      </w:pPr>
    </w:p>
    <w:p w:rsidR="0039078E" w:rsidRPr="002C3A6F" w:rsidRDefault="003659C2" w:rsidP="002C3A6F">
      <w:pPr>
        <w:jc w:val="both"/>
        <w:rPr>
          <w:rFonts w:ascii="Times New Roman" w:hAnsi="Times New Roman" w:cs="Times New Roman"/>
        </w:rPr>
      </w:pPr>
      <w:r w:rsidRPr="002C3A6F">
        <w:rPr>
          <w:rFonts w:ascii="Times New Roman" w:hAnsi="Times New Roman" w:cs="Times New Roman"/>
        </w:rPr>
        <w:t>By definition, c</w:t>
      </w:r>
      <w:r w:rsidR="00060E19" w:rsidRPr="002C3A6F">
        <w:rPr>
          <w:rFonts w:ascii="Times New Roman" w:hAnsi="Times New Roman" w:cs="Times New Roman"/>
        </w:rPr>
        <w:t xml:space="preserve">ritical pedagogy of risk </w:t>
      </w:r>
      <w:r w:rsidRPr="002C3A6F">
        <w:rPr>
          <w:rFonts w:ascii="Times New Roman" w:hAnsi="Times New Roman" w:cs="Times New Roman"/>
        </w:rPr>
        <w:t>seems to be</w:t>
      </w:r>
      <w:r w:rsidR="004A13DF" w:rsidRPr="002C3A6F">
        <w:rPr>
          <w:rFonts w:ascii="Times New Roman" w:hAnsi="Times New Roman" w:cs="Times New Roman"/>
        </w:rPr>
        <w:t xml:space="preserve"> already </w:t>
      </w:r>
      <w:r w:rsidR="00060E19" w:rsidRPr="002C3A6F">
        <w:rPr>
          <w:rFonts w:ascii="Times New Roman" w:hAnsi="Times New Roman" w:cs="Times New Roman"/>
        </w:rPr>
        <w:t xml:space="preserve">covered under more general </w:t>
      </w:r>
      <w:r w:rsidR="004A13DF" w:rsidRPr="002C3A6F">
        <w:rPr>
          <w:rFonts w:ascii="Times New Roman" w:hAnsi="Times New Roman" w:cs="Times New Roman"/>
        </w:rPr>
        <w:t>fields such as</w:t>
      </w:r>
      <w:r w:rsidRPr="002C3A6F">
        <w:rPr>
          <w:rFonts w:ascii="Times New Roman" w:hAnsi="Times New Roman" w:cs="Times New Roman"/>
        </w:rPr>
        <w:t xml:space="preserve"> </w:t>
      </w:r>
      <w:r w:rsidR="004A13DF" w:rsidRPr="002C3A6F">
        <w:rPr>
          <w:rFonts w:ascii="Times New Roman" w:hAnsi="Times New Roman" w:cs="Times New Roman"/>
        </w:rPr>
        <w:t xml:space="preserve">critical mathematics education and </w:t>
      </w:r>
      <w:r w:rsidR="00060E19" w:rsidRPr="002C3A6F">
        <w:rPr>
          <w:rFonts w:ascii="Times New Roman" w:hAnsi="Times New Roman" w:cs="Times New Roman"/>
        </w:rPr>
        <w:t>mathematics for social justice</w:t>
      </w:r>
      <w:r w:rsidR="004A13DF" w:rsidRPr="002C3A6F">
        <w:rPr>
          <w:rFonts w:ascii="Times New Roman" w:hAnsi="Times New Roman" w:cs="Times New Roman"/>
        </w:rPr>
        <w:t xml:space="preserve">. </w:t>
      </w:r>
      <w:r w:rsidR="00E06AC1" w:rsidRPr="002C3A6F">
        <w:rPr>
          <w:rFonts w:ascii="Times New Roman" w:hAnsi="Times New Roman" w:cs="Times New Roman"/>
        </w:rPr>
        <w:t>A</w:t>
      </w:r>
      <w:r w:rsidR="00060E19" w:rsidRPr="002C3A6F">
        <w:rPr>
          <w:rFonts w:ascii="Times New Roman" w:hAnsi="Times New Roman" w:cs="Times New Roman"/>
        </w:rPr>
        <w:t xml:space="preserve"> legitimate question would</w:t>
      </w:r>
      <w:r w:rsidR="00854997" w:rsidRPr="002C3A6F">
        <w:rPr>
          <w:rFonts w:ascii="Times New Roman" w:hAnsi="Times New Roman" w:cs="Times New Roman"/>
        </w:rPr>
        <w:t xml:space="preserve"> then</w:t>
      </w:r>
      <w:r w:rsidR="00060E19" w:rsidRPr="002C3A6F">
        <w:rPr>
          <w:rFonts w:ascii="Times New Roman" w:hAnsi="Times New Roman" w:cs="Times New Roman"/>
        </w:rPr>
        <w:t xml:space="preserve"> be to ask what is gained by articulating a separate area within the field of mathematics education that is already subdivided into many separate fields of study.</w:t>
      </w:r>
      <w:r w:rsidR="0039078E" w:rsidRPr="002C3A6F">
        <w:rPr>
          <w:rFonts w:ascii="Times New Roman" w:hAnsi="Times New Roman" w:cs="Times New Roman"/>
        </w:rPr>
        <w:t xml:space="preserve"> The answer lies in the fact that the discussion of risk illuminates an important (if not crucial) concept in our </w:t>
      </w:r>
      <w:r w:rsidR="004A13DF" w:rsidRPr="002C3A6F">
        <w:rPr>
          <w:rFonts w:ascii="Times New Roman" w:hAnsi="Times New Roman" w:cs="Times New Roman"/>
        </w:rPr>
        <w:t xml:space="preserve">modern society. Furthermore, </w:t>
      </w:r>
      <w:r w:rsidRPr="002C3A6F">
        <w:rPr>
          <w:rFonts w:ascii="Times New Roman" w:hAnsi="Times New Roman" w:cs="Times New Roman"/>
        </w:rPr>
        <w:t>not explicitly including risk</w:t>
      </w:r>
      <w:r w:rsidR="0039078E" w:rsidRPr="002C3A6F">
        <w:rPr>
          <w:rFonts w:ascii="Times New Roman" w:hAnsi="Times New Roman" w:cs="Times New Roman"/>
        </w:rPr>
        <w:t xml:space="preserve"> </w:t>
      </w:r>
      <w:r w:rsidRPr="002C3A6F">
        <w:rPr>
          <w:rFonts w:ascii="Times New Roman" w:hAnsi="Times New Roman" w:cs="Times New Roman"/>
        </w:rPr>
        <w:t>may obscure</w:t>
      </w:r>
      <w:r w:rsidR="0039078E" w:rsidRPr="002C3A6F">
        <w:rPr>
          <w:rFonts w:ascii="Times New Roman" w:hAnsi="Times New Roman" w:cs="Times New Roman"/>
        </w:rPr>
        <w:t xml:space="preserve"> the </w:t>
      </w:r>
      <w:r w:rsidRPr="002C3A6F">
        <w:rPr>
          <w:rFonts w:ascii="Times New Roman" w:hAnsi="Times New Roman" w:cs="Times New Roman"/>
        </w:rPr>
        <w:t>issues of</w:t>
      </w:r>
      <w:r w:rsidR="0039078E" w:rsidRPr="002C3A6F">
        <w:rPr>
          <w:rFonts w:ascii="Times New Roman" w:hAnsi="Times New Roman" w:cs="Times New Roman"/>
        </w:rPr>
        <w:t xml:space="preserve"> the assessme</w:t>
      </w:r>
      <w:r w:rsidR="00E06AC1" w:rsidRPr="002C3A6F">
        <w:rPr>
          <w:rFonts w:ascii="Times New Roman" w:hAnsi="Times New Roman" w:cs="Times New Roman"/>
        </w:rPr>
        <w:t xml:space="preserve">nt, mitigation, and management </w:t>
      </w:r>
      <w:r w:rsidR="0039078E" w:rsidRPr="002C3A6F">
        <w:rPr>
          <w:rFonts w:ascii="Times New Roman" w:hAnsi="Times New Roman" w:cs="Times New Roman"/>
        </w:rPr>
        <w:t>of risk</w:t>
      </w:r>
      <w:r w:rsidRPr="002C3A6F">
        <w:rPr>
          <w:rFonts w:ascii="Times New Roman" w:hAnsi="Times New Roman" w:cs="Times New Roman"/>
        </w:rPr>
        <w:t xml:space="preserve"> and its ethical consequences</w:t>
      </w:r>
      <w:r w:rsidR="0039078E" w:rsidRPr="002C3A6F">
        <w:rPr>
          <w:rFonts w:ascii="Times New Roman" w:hAnsi="Times New Roman" w:cs="Times New Roman"/>
        </w:rPr>
        <w:t>.</w:t>
      </w:r>
      <w:r w:rsidR="001249B0" w:rsidRPr="002C3A6F">
        <w:rPr>
          <w:rFonts w:ascii="Times New Roman" w:hAnsi="Times New Roman" w:cs="Times New Roman"/>
        </w:rPr>
        <w:t xml:space="preserve"> </w:t>
      </w:r>
      <w:r w:rsidR="00553F78" w:rsidRPr="002C3A6F">
        <w:rPr>
          <w:rFonts w:ascii="Times New Roman" w:hAnsi="Times New Roman" w:cs="Times New Roman"/>
        </w:rPr>
        <w:t xml:space="preserve">In the remainder of the paper I </w:t>
      </w:r>
      <w:r w:rsidR="00854997" w:rsidRPr="002C3A6F">
        <w:rPr>
          <w:rFonts w:ascii="Times New Roman" w:hAnsi="Times New Roman" w:cs="Times New Roman"/>
        </w:rPr>
        <w:t>will</w:t>
      </w:r>
      <w:r w:rsidR="00553F78" w:rsidRPr="002C3A6F">
        <w:rPr>
          <w:rFonts w:ascii="Times New Roman" w:hAnsi="Times New Roman" w:cs="Times New Roman"/>
        </w:rPr>
        <w:t xml:space="preserve"> describe </w:t>
      </w:r>
      <w:r w:rsidR="00EF1C1F" w:rsidRPr="002C3A6F">
        <w:rPr>
          <w:rFonts w:ascii="Times New Roman" w:hAnsi="Times New Roman" w:cs="Times New Roman"/>
        </w:rPr>
        <w:t>how</w:t>
      </w:r>
      <w:r w:rsidR="00553F78" w:rsidRPr="002C3A6F">
        <w:rPr>
          <w:rFonts w:ascii="Times New Roman" w:hAnsi="Times New Roman" w:cs="Times New Roman"/>
        </w:rPr>
        <w:t xml:space="preserve"> critical pedagogy of risk may </w:t>
      </w:r>
      <w:r w:rsidR="00EF1C1F" w:rsidRPr="002C3A6F">
        <w:rPr>
          <w:rFonts w:ascii="Times New Roman" w:hAnsi="Times New Roman" w:cs="Times New Roman"/>
        </w:rPr>
        <w:t>be enacted</w:t>
      </w:r>
      <w:r w:rsidR="00553F78" w:rsidRPr="002C3A6F">
        <w:rPr>
          <w:rFonts w:ascii="Times New Roman" w:hAnsi="Times New Roman" w:cs="Times New Roman"/>
        </w:rPr>
        <w:t xml:space="preserve"> in the mathematics classroom.</w:t>
      </w:r>
    </w:p>
    <w:p w:rsidR="001249B0" w:rsidRDefault="001249B0" w:rsidP="002C3A6F">
      <w:pPr>
        <w:jc w:val="both"/>
        <w:rPr>
          <w:rFonts w:ascii="Times New Roman" w:hAnsi="Times New Roman" w:cs="Times New Roman"/>
          <w:b/>
        </w:rPr>
      </w:pPr>
    </w:p>
    <w:p w:rsidR="002C3A6F" w:rsidRPr="002C3A6F" w:rsidRDefault="002C3A6F" w:rsidP="002C3A6F">
      <w:pPr>
        <w:jc w:val="both"/>
        <w:rPr>
          <w:rFonts w:ascii="Times New Roman" w:hAnsi="Times New Roman" w:cs="Times New Roman"/>
          <w:b/>
        </w:rPr>
      </w:pPr>
    </w:p>
    <w:p w:rsidR="000A351F" w:rsidRDefault="002C3A6F" w:rsidP="002C3A6F">
      <w:pPr>
        <w:jc w:val="both"/>
        <w:rPr>
          <w:rFonts w:ascii="Times New Roman" w:hAnsi="Times New Roman" w:cs="Times New Roman"/>
          <w:b/>
        </w:rPr>
      </w:pPr>
      <w:r w:rsidRPr="002C3A6F">
        <w:rPr>
          <w:rFonts w:ascii="Times New Roman" w:hAnsi="Times New Roman" w:cs="Times New Roman"/>
          <w:b/>
        </w:rPr>
        <w:t>CRITICAL PEDAGOGY OF RISK IN PRACTICE</w:t>
      </w:r>
    </w:p>
    <w:p w:rsidR="002C3A6F" w:rsidRPr="002C3A6F" w:rsidRDefault="002C3A6F" w:rsidP="002C3A6F">
      <w:pPr>
        <w:jc w:val="both"/>
        <w:rPr>
          <w:rFonts w:ascii="Times New Roman" w:hAnsi="Times New Roman" w:cs="Times New Roman"/>
        </w:rPr>
      </w:pPr>
    </w:p>
    <w:p w:rsidR="00AB41F0" w:rsidRPr="002C3A6F" w:rsidRDefault="004168E2" w:rsidP="002C3A6F">
      <w:pPr>
        <w:jc w:val="both"/>
        <w:rPr>
          <w:rFonts w:ascii="Times New Roman" w:hAnsi="Times New Roman" w:cs="Times New Roman"/>
        </w:rPr>
      </w:pPr>
      <w:proofErr w:type="spellStart"/>
      <w:r w:rsidRPr="002C3A6F">
        <w:rPr>
          <w:rFonts w:ascii="Times New Roman" w:hAnsi="Times New Roman" w:cs="Times New Roman"/>
        </w:rPr>
        <w:t>Anders</w:t>
      </w:r>
      <w:r w:rsidR="00E357C1" w:rsidRPr="002C3A6F">
        <w:rPr>
          <w:rFonts w:ascii="Times New Roman" w:hAnsi="Times New Roman" w:cs="Times New Roman"/>
        </w:rPr>
        <w:t>s</w:t>
      </w:r>
      <w:r w:rsidRPr="002C3A6F">
        <w:rPr>
          <w:rFonts w:ascii="Times New Roman" w:hAnsi="Times New Roman" w:cs="Times New Roman"/>
        </w:rPr>
        <w:t>on</w:t>
      </w:r>
      <w:proofErr w:type="spellEnd"/>
      <w:r w:rsidRPr="002C3A6F">
        <w:rPr>
          <w:rFonts w:ascii="Times New Roman" w:hAnsi="Times New Roman" w:cs="Times New Roman"/>
        </w:rPr>
        <w:t xml:space="preserve"> and Valero (2016) point out that although “</w:t>
      </w:r>
      <w:proofErr w:type="gramStart"/>
      <w:r w:rsidRPr="002C3A6F">
        <w:rPr>
          <w:rFonts w:ascii="Times New Roman" w:hAnsi="Times New Roman" w:cs="Times New Roman"/>
        </w:rPr>
        <w:t>mathematics education counts in society […] society does</w:t>
      </w:r>
      <w:proofErr w:type="gramEnd"/>
      <w:r w:rsidRPr="002C3A6F">
        <w:rPr>
          <w:rFonts w:ascii="Times New Roman" w:hAnsi="Times New Roman" w:cs="Times New Roman"/>
        </w:rPr>
        <w:t xml:space="preserve"> not necessarily count in mathematics education.” </w:t>
      </w:r>
      <w:r w:rsidR="00964E76" w:rsidRPr="002C3A6F">
        <w:rPr>
          <w:rFonts w:ascii="Times New Roman" w:hAnsi="Times New Roman" w:cs="Times New Roman"/>
        </w:rPr>
        <w:t xml:space="preserve"> (p. 199). </w:t>
      </w:r>
      <w:r w:rsidRPr="002C3A6F">
        <w:rPr>
          <w:rFonts w:ascii="Times New Roman" w:hAnsi="Times New Roman" w:cs="Times New Roman"/>
        </w:rPr>
        <w:t xml:space="preserve">However, the </w:t>
      </w:r>
      <w:proofErr w:type="spellStart"/>
      <w:r w:rsidRPr="002C3A6F">
        <w:rPr>
          <w:rFonts w:ascii="Times New Roman" w:hAnsi="Times New Roman" w:cs="Times New Roman"/>
        </w:rPr>
        <w:t>decont</w:t>
      </w:r>
      <w:r w:rsidR="003D03F7" w:rsidRPr="002C3A6F">
        <w:rPr>
          <w:rFonts w:ascii="Times New Roman" w:hAnsi="Times New Roman" w:cs="Times New Roman"/>
        </w:rPr>
        <w:t>e</w:t>
      </w:r>
      <w:r w:rsidRPr="002C3A6F">
        <w:rPr>
          <w:rFonts w:ascii="Times New Roman" w:hAnsi="Times New Roman" w:cs="Times New Roman"/>
        </w:rPr>
        <w:t>xtualization</w:t>
      </w:r>
      <w:proofErr w:type="spellEnd"/>
      <w:r w:rsidRPr="002C3A6F">
        <w:rPr>
          <w:rFonts w:ascii="Times New Roman" w:hAnsi="Times New Roman" w:cs="Times New Roman"/>
        </w:rPr>
        <w:t xml:space="preserve"> of </w:t>
      </w:r>
      <w:r w:rsidR="004A13DF" w:rsidRPr="002C3A6F">
        <w:rPr>
          <w:rFonts w:ascii="Times New Roman" w:hAnsi="Times New Roman" w:cs="Times New Roman"/>
        </w:rPr>
        <w:t xml:space="preserve">classroom mathematics is not just unfortunate, </w:t>
      </w:r>
      <w:r w:rsidR="003D03F7" w:rsidRPr="002C3A6F">
        <w:rPr>
          <w:rFonts w:ascii="Times New Roman" w:hAnsi="Times New Roman" w:cs="Times New Roman"/>
        </w:rPr>
        <w:t>it i</w:t>
      </w:r>
      <w:r w:rsidR="00B5220A" w:rsidRPr="002C3A6F">
        <w:rPr>
          <w:rFonts w:ascii="Times New Roman" w:hAnsi="Times New Roman" w:cs="Times New Roman"/>
        </w:rPr>
        <w:t xml:space="preserve">s </w:t>
      </w:r>
      <w:r w:rsidR="008B33EE" w:rsidRPr="002C3A6F">
        <w:rPr>
          <w:rFonts w:ascii="Times New Roman" w:hAnsi="Times New Roman" w:cs="Times New Roman"/>
        </w:rPr>
        <w:t>also unethical</w:t>
      </w:r>
      <w:r w:rsidR="00E357C1" w:rsidRPr="002C3A6F">
        <w:rPr>
          <w:rFonts w:ascii="Times New Roman" w:hAnsi="Times New Roman" w:cs="Times New Roman"/>
        </w:rPr>
        <w:t xml:space="preserve"> as </w:t>
      </w:r>
      <w:r w:rsidR="00AA6114" w:rsidRPr="002C3A6F">
        <w:rPr>
          <w:rFonts w:ascii="Times New Roman" w:hAnsi="Times New Roman" w:cs="Times New Roman"/>
        </w:rPr>
        <w:t xml:space="preserve">mathematics teachers have moral and ethical imperative </w:t>
      </w:r>
      <w:r w:rsidR="00C03411" w:rsidRPr="002C3A6F">
        <w:rPr>
          <w:rFonts w:ascii="Times New Roman" w:hAnsi="Times New Roman" w:cs="Times New Roman"/>
        </w:rPr>
        <w:t xml:space="preserve">not to </w:t>
      </w:r>
      <w:r w:rsidR="00AA6114" w:rsidRPr="002C3A6F">
        <w:rPr>
          <w:rFonts w:ascii="Times New Roman" w:hAnsi="Times New Roman" w:cs="Times New Roman"/>
        </w:rPr>
        <w:t>“</w:t>
      </w:r>
      <w:r w:rsidR="00C03411" w:rsidRPr="002C3A6F">
        <w:rPr>
          <w:rFonts w:ascii="Times New Roman" w:hAnsi="Times New Roman" w:cs="Times New Roman"/>
        </w:rPr>
        <w:t>close the</w:t>
      </w:r>
      <w:r w:rsidR="00AA6114" w:rsidRPr="002C3A6F">
        <w:rPr>
          <w:rFonts w:ascii="Times New Roman" w:hAnsi="Times New Roman" w:cs="Times New Roman"/>
        </w:rPr>
        <w:t xml:space="preserve"> door (i.e. close off the world)” </w:t>
      </w:r>
      <w:r w:rsidR="00E17A47" w:rsidRPr="002C3A6F">
        <w:rPr>
          <w:rFonts w:ascii="Times New Roman" w:hAnsi="Times New Roman" w:cs="Times New Roman"/>
        </w:rPr>
        <w:t>in their mathematics classroom (</w:t>
      </w:r>
      <w:r w:rsidR="00743D7F" w:rsidRPr="002C3A6F">
        <w:rPr>
          <w:rFonts w:ascii="Times New Roman" w:hAnsi="Times New Roman" w:cs="Times New Roman"/>
        </w:rPr>
        <w:t xml:space="preserve">Stinson, 2014, </w:t>
      </w:r>
      <w:r w:rsidR="00E17A47" w:rsidRPr="002C3A6F">
        <w:rPr>
          <w:rFonts w:ascii="Times New Roman" w:hAnsi="Times New Roman" w:cs="Times New Roman"/>
        </w:rPr>
        <w:t>p. 2). In other words, there is a</w:t>
      </w:r>
      <w:r w:rsidR="001249B0" w:rsidRPr="002C3A6F">
        <w:rPr>
          <w:rFonts w:ascii="Times New Roman" w:hAnsi="Times New Roman" w:cs="Times New Roman"/>
        </w:rPr>
        <w:t>n ethical imperative to teach</w:t>
      </w:r>
      <w:r w:rsidR="00E17A47" w:rsidRPr="002C3A6F">
        <w:rPr>
          <w:rFonts w:ascii="Times New Roman" w:hAnsi="Times New Roman" w:cs="Times New Roman"/>
        </w:rPr>
        <w:t xml:space="preserve"> social justice issues in all mathematics courses.</w:t>
      </w:r>
    </w:p>
    <w:p w:rsidR="002C3A6F" w:rsidRDefault="002C3A6F" w:rsidP="002C3A6F">
      <w:pPr>
        <w:jc w:val="both"/>
        <w:rPr>
          <w:rFonts w:ascii="Times New Roman" w:hAnsi="Times New Roman" w:cs="Times New Roman"/>
        </w:rPr>
      </w:pPr>
    </w:p>
    <w:p w:rsidR="0039078E" w:rsidRPr="002C3A6F" w:rsidRDefault="004A13DF" w:rsidP="002C3A6F">
      <w:pPr>
        <w:jc w:val="both"/>
        <w:rPr>
          <w:rFonts w:ascii="Times New Roman" w:hAnsi="Times New Roman" w:cs="Times New Roman"/>
        </w:rPr>
      </w:pPr>
      <w:r w:rsidRPr="002C3A6F">
        <w:rPr>
          <w:rFonts w:ascii="Times New Roman" w:hAnsi="Times New Roman" w:cs="Times New Roman"/>
        </w:rPr>
        <w:t xml:space="preserve">Here are some issues that could be illuminated in the classroom that fall under critical pedagogy of risk: </w:t>
      </w:r>
      <w:r w:rsidR="001249B0" w:rsidRPr="002C3A6F">
        <w:rPr>
          <w:rFonts w:ascii="Times New Roman" w:hAnsi="Times New Roman" w:cs="Times New Roman"/>
        </w:rPr>
        <w:t>unequal distribution of risk</w:t>
      </w:r>
      <w:r w:rsidRPr="002C3A6F">
        <w:rPr>
          <w:rFonts w:ascii="Times New Roman" w:hAnsi="Times New Roman" w:cs="Times New Roman"/>
        </w:rPr>
        <w:t xml:space="preserve">; risk management that </w:t>
      </w:r>
      <w:r w:rsidR="00060E19" w:rsidRPr="002C3A6F">
        <w:rPr>
          <w:rFonts w:ascii="Times New Roman" w:hAnsi="Times New Roman" w:cs="Times New Roman"/>
        </w:rPr>
        <w:t>fa</w:t>
      </w:r>
      <w:r w:rsidRPr="002C3A6F">
        <w:rPr>
          <w:rFonts w:ascii="Times New Roman" w:hAnsi="Times New Roman" w:cs="Times New Roman"/>
        </w:rPr>
        <w:t>vors some groups over others; assessing risk but</w:t>
      </w:r>
      <w:r w:rsidR="00060E19" w:rsidRPr="002C3A6F">
        <w:rPr>
          <w:rFonts w:ascii="Times New Roman" w:hAnsi="Times New Roman" w:cs="Times New Roman"/>
        </w:rPr>
        <w:t xml:space="preserve"> taking into account only economic gain</w:t>
      </w:r>
      <w:r w:rsidRPr="002C3A6F">
        <w:rPr>
          <w:rFonts w:ascii="Times New Roman" w:hAnsi="Times New Roman" w:cs="Times New Roman"/>
        </w:rPr>
        <w:t>s of certain groups over others;</w:t>
      </w:r>
      <w:r w:rsidR="00060E19" w:rsidRPr="002C3A6F">
        <w:rPr>
          <w:rFonts w:ascii="Times New Roman" w:hAnsi="Times New Roman" w:cs="Times New Roman"/>
        </w:rPr>
        <w:t xml:space="preserve"> </w:t>
      </w:r>
      <w:r w:rsidRPr="002C3A6F">
        <w:rPr>
          <w:rFonts w:ascii="Times New Roman" w:hAnsi="Times New Roman" w:cs="Times New Roman"/>
        </w:rPr>
        <w:t>and excluding</w:t>
      </w:r>
      <w:r w:rsidR="00060E19" w:rsidRPr="002C3A6F">
        <w:rPr>
          <w:rFonts w:ascii="Times New Roman" w:hAnsi="Times New Roman" w:cs="Times New Roman"/>
        </w:rPr>
        <w:t xml:space="preserve"> c</w:t>
      </w:r>
      <w:r w:rsidRPr="002C3A6F">
        <w:rPr>
          <w:rFonts w:ascii="Times New Roman" w:hAnsi="Times New Roman" w:cs="Times New Roman"/>
        </w:rPr>
        <w:t>ertain groups, their values, and worldviews</w:t>
      </w:r>
      <w:r w:rsidR="00060E19" w:rsidRPr="002C3A6F">
        <w:rPr>
          <w:rFonts w:ascii="Times New Roman" w:hAnsi="Times New Roman" w:cs="Times New Roman"/>
        </w:rPr>
        <w:t xml:space="preserve"> from the risk assessment. At least one of these elements, I argue, should be present in an investigation/classroom activity </w:t>
      </w:r>
      <w:r w:rsidRPr="002C3A6F">
        <w:rPr>
          <w:rFonts w:ascii="Times New Roman" w:hAnsi="Times New Roman" w:cs="Times New Roman"/>
        </w:rPr>
        <w:t>in order to claim the presence of critical pedagogy of risk.</w:t>
      </w:r>
    </w:p>
    <w:p w:rsidR="002C3A6F" w:rsidRDefault="002C3A6F" w:rsidP="002C3A6F">
      <w:pPr>
        <w:jc w:val="both"/>
        <w:rPr>
          <w:rFonts w:ascii="Times New Roman" w:hAnsi="Times New Roman" w:cs="Times New Roman"/>
        </w:rPr>
      </w:pPr>
    </w:p>
    <w:p w:rsidR="00B13D8F" w:rsidRPr="002C3A6F" w:rsidRDefault="00AB41F0" w:rsidP="002C3A6F">
      <w:pPr>
        <w:jc w:val="both"/>
        <w:rPr>
          <w:rFonts w:ascii="Times New Roman" w:hAnsi="Times New Roman" w:cs="Times New Roman"/>
        </w:rPr>
      </w:pPr>
      <w:r w:rsidRPr="002C3A6F">
        <w:rPr>
          <w:rFonts w:ascii="Times New Roman" w:hAnsi="Times New Roman" w:cs="Times New Roman"/>
        </w:rPr>
        <w:t>There are many possibilities in the curriculum for enacting critical pedagogy of risk. In the US context, t</w:t>
      </w:r>
      <w:r w:rsidR="00B13D8F" w:rsidRPr="002C3A6F">
        <w:rPr>
          <w:rFonts w:ascii="Times New Roman" w:hAnsi="Times New Roman" w:cs="Times New Roman"/>
        </w:rPr>
        <w:t xml:space="preserve">he middle school </w:t>
      </w:r>
      <w:r w:rsidR="009A5329" w:rsidRPr="002C3A6F">
        <w:rPr>
          <w:rFonts w:ascii="Times New Roman" w:hAnsi="Times New Roman" w:cs="Times New Roman"/>
        </w:rPr>
        <w:t>(grades 6-8) Common Core Curriculum S</w:t>
      </w:r>
      <w:r w:rsidRPr="002C3A6F">
        <w:rPr>
          <w:rFonts w:ascii="Times New Roman" w:hAnsi="Times New Roman" w:cs="Times New Roman"/>
        </w:rPr>
        <w:t xml:space="preserve">tandards </w:t>
      </w:r>
      <w:r w:rsidR="009A5329" w:rsidRPr="002C3A6F">
        <w:rPr>
          <w:rFonts w:ascii="Times New Roman" w:hAnsi="Times New Roman" w:cs="Times New Roman"/>
        </w:rPr>
        <w:t>create</w:t>
      </w:r>
      <w:r w:rsidR="00B13D8F" w:rsidRPr="002C3A6F">
        <w:rPr>
          <w:rFonts w:ascii="Times New Roman" w:hAnsi="Times New Roman" w:cs="Times New Roman"/>
        </w:rPr>
        <w:t xml:space="preserve"> opportunities for students to explore d</w:t>
      </w:r>
      <w:r w:rsidR="004A13DF" w:rsidRPr="002C3A6F">
        <w:rPr>
          <w:rFonts w:ascii="Times New Roman" w:hAnsi="Times New Roman" w:cs="Times New Roman"/>
        </w:rPr>
        <w:t>ata analysis and probability. The Common Core standards offer</w:t>
      </w:r>
      <w:r w:rsidR="00B13D8F" w:rsidRPr="002C3A6F">
        <w:rPr>
          <w:rFonts w:ascii="Times New Roman" w:hAnsi="Times New Roman" w:cs="Times New Roman"/>
        </w:rPr>
        <w:t xml:space="preserve"> a wide range of opportunities to investigate number scale and measurement (</w:t>
      </w:r>
      <w:r w:rsidR="004F243A" w:rsidRPr="002C3A6F">
        <w:rPr>
          <w:rFonts w:ascii="Times New Roman" w:hAnsi="Times New Roman" w:cs="Times New Roman"/>
        </w:rPr>
        <w:t>National Governors Association Center for Best Practices &amp; Council of Chief State School Officers, 2010</w:t>
      </w:r>
      <w:r w:rsidR="00B13D8F" w:rsidRPr="002C3A6F">
        <w:rPr>
          <w:rFonts w:ascii="Times New Roman" w:hAnsi="Times New Roman" w:cs="Times New Roman"/>
        </w:rPr>
        <w:t xml:space="preserve">). Because of this, middle school mathematics is a suitable place for the investigation of risk. In addition, mathematical practices mandated by the </w:t>
      </w:r>
      <w:r w:rsidRPr="002C3A6F">
        <w:rPr>
          <w:rFonts w:ascii="Times New Roman" w:hAnsi="Times New Roman" w:cs="Times New Roman"/>
        </w:rPr>
        <w:t>Common Core curriculum</w:t>
      </w:r>
      <w:r w:rsidR="005323D1" w:rsidRPr="002C3A6F">
        <w:rPr>
          <w:rFonts w:ascii="Times New Roman" w:hAnsi="Times New Roman" w:cs="Times New Roman"/>
        </w:rPr>
        <w:t xml:space="preserve"> </w:t>
      </w:r>
      <w:proofErr w:type="spellStart"/>
      <w:r w:rsidR="005323D1" w:rsidRPr="002C3A6F">
        <w:rPr>
          <w:rFonts w:ascii="Times New Roman" w:hAnsi="Times New Roman" w:cs="Times New Roman"/>
        </w:rPr>
        <w:t>Curriculum</w:t>
      </w:r>
      <w:proofErr w:type="spellEnd"/>
      <w:r w:rsidR="005323D1" w:rsidRPr="002C3A6F">
        <w:rPr>
          <w:rFonts w:ascii="Times New Roman" w:hAnsi="Times New Roman" w:cs="Times New Roman"/>
        </w:rPr>
        <w:t xml:space="preserve"> S</w:t>
      </w:r>
      <w:r w:rsidR="004A13DF" w:rsidRPr="002C3A6F">
        <w:rPr>
          <w:rFonts w:ascii="Times New Roman" w:hAnsi="Times New Roman" w:cs="Times New Roman"/>
        </w:rPr>
        <w:t xml:space="preserve">tandards leave space for </w:t>
      </w:r>
      <w:r w:rsidR="00B13D8F" w:rsidRPr="002C3A6F">
        <w:rPr>
          <w:rFonts w:ascii="Times New Roman" w:hAnsi="Times New Roman" w:cs="Times New Roman"/>
        </w:rPr>
        <w:t>reasoning abstractly and quantitatively; constructing viable arguments; using modeling; attending to precision; and making sense of structure. All of these practices are necessary for successful risk-based de</w:t>
      </w:r>
      <w:r w:rsidR="004A13DF" w:rsidRPr="002C3A6F">
        <w:rPr>
          <w:rFonts w:ascii="Times New Roman" w:hAnsi="Times New Roman" w:cs="Times New Roman"/>
        </w:rPr>
        <w:t xml:space="preserve">cision making. Middle school mathematics is suitable for critical pedagogy of risk because middle school is </w:t>
      </w:r>
      <w:r w:rsidR="00B13D8F" w:rsidRPr="002C3A6F">
        <w:rPr>
          <w:rFonts w:ascii="Times New Roman" w:hAnsi="Times New Roman" w:cs="Times New Roman"/>
        </w:rPr>
        <w:t>a period in students’ lives when they look into their wo</w:t>
      </w:r>
      <w:r w:rsidR="004F243A" w:rsidRPr="002C3A6F">
        <w:rPr>
          <w:rFonts w:ascii="Times New Roman" w:hAnsi="Times New Roman" w:cs="Times New Roman"/>
        </w:rPr>
        <w:t xml:space="preserve">rld critically and are able to </w:t>
      </w:r>
      <w:r w:rsidR="00BE401B" w:rsidRPr="002C3A6F">
        <w:rPr>
          <w:rFonts w:ascii="Times New Roman" w:hAnsi="Times New Roman" w:cs="Times New Roman"/>
        </w:rPr>
        <w:t>“</w:t>
      </w:r>
      <w:r w:rsidR="004F243A" w:rsidRPr="002C3A6F">
        <w:rPr>
          <w:rFonts w:ascii="Times New Roman" w:hAnsi="Times New Roman" w:cs="Times New Roman"/>
        </w:rPr>
        <w:t>read and write with mathematics</w:t>
      </w:r>
      <w:r w:rsidR="00BE401B" w:rsidRPr="002C3A6F">
        <w:rPr>
          <w:rFonts w:ascii="Times New Roman" w:hAnsi="Times New Roman" w:cs="Times New Roman"/>
        </w:rPr>
        <w:t>”</w:t>
      </w:r>
      <w:r w:rsidR="00B13D8F" w:rsidRPr="002C3A6F">
        <w:rPr>
          <w:rFonts w:ascii="Times New Roman" w:hAnsi="Times New Roman" w:cs="Times New Roman"/>
        </w:rPr>
        <w:t xml:space="preserve"> (Freire, 1994; Gutstei</w:t>
      </w:r>
      <w:r w:rsidR="004A13DF" w:rsidRPr="002C3A6F">
        <w:rPr>
          <w:rFonts w:ascii="Times New Roman" w:hAnsi="Times New Roman" w:cs="Times New Roman"/>
        </w:rPr>
        <w:t>n, 2006</w:t>
      </w:r>
      <w:r w:rsidR="00B13D8F" w:rsidRPr="002C3A6F">
        <w:rPr>
          <w:rFonts w:ascii="Times New Roman" w:hAnsi="Times New Roman" w:cs="Times New Roman"/>
        </w:rPr>
        <w:t>).</w:t>
      </w:r>
    </w:p>
    <w:p w:rsidR="002C3A6F" w:rsidRDefault="002C3A6F" w:rsidP="002C3A6F">
      <w:pPr>
        <w:jc w:val="both"/>
        <w:rPr>
          <w:rFonts w:ascii="Times New Roman" w:hAnsi="Times New Roman" w:cs="Times New Roman"/>
        </w:rPr>
      </w:pPr>
    </w:p>
    <w:p w:rsidR="001249B0" w:rsidRPr="002C3A6F" w:rsidRDefault="00854997" w:rsidP="002C3A6F">
      <w:pPr>
        <w:jc w:val="both"/>
        <w:rPr>
          <w:rFonts w:ascii="Times New Roman" w:eastAsia="Times New Roman" w:hAnsi="Times New Roman" w:cs="Times New Roman"/>
          <w:color w:val="000000"/>
        </w:rPr>
      </w:pPr>
      <w:r w:rsidRPr="002C3A6F">
        <w:rPr>
          <w:rFonts w:ascii="Times New Roman" w:hAnsi="Times New Roman" w:cs="Times New Roman"/>
        </w:rPr>
        <w:t xml:space="preserve">One </w:t>
      </w:r>
      <w:proofErr w:type="gramStart"/>
      <w:r w:rsidRPr="002C3A6F">
        <w:rPr>
          <w:rFonts w:ascii="Times New Roman" w:hAnsi="Times New Roman" w:cs="Times New Roman"/>
        </w:rPr>
        <w:t>of a potential topics</w:t>
      </w:r>
      <w:proofErr w:type="gramEnd"/>
      <w:r w:rsidRPr="002C3A6F">
        <w:rPr>
          <w:rFonts w:ascii="Times New Roman" w:hAnsi="Times New Roman" w:cs="Times New Roman"/>
        </w:rPr>
        <w:t xml:space="preserve"> in critical pedagogy of risk</w:t>
      </w:r>
      <w:r w:rsidR="000D6D4C" w:rsidRPr="002C3A6F">
        <w:rPr>
          <w:rFonts w:ascii="Times New Roman" w:eastAsia="Times New Roman" w:hAnsi="Times New Roman" w:cs="Times New Roman"/>
          <w:color w:val="000000"/>
        </w:rPr>
        <w:t xml:space="preserve"> could be </w:t>
      </w:r>
      <w:r w:rsidR="00AB41F0" w:rsidRPr="002C3A6F">
        <w:rPr>
          <w:rFonts w:ascii="Times New Roman" w:eastAsia="Times New Roman" w:hAnsi="Times New Roman" w:cs="Times New Roman"/>
          <w:color w:val="000000"/>
        </w:rPr>
        <w:t xml:space="preserve">mathematics and weather. Students </w:t>
      </w:r>
      <w:r w:rsidR="00E06AC1" w:rsidRPr="002C3A6F">
        <w:rPr>
          <w:rFonts w:ascii="Times New Roman" w:eastAsia="Times New Roman" w:hAnsi="Times New Roman" w:cs="Times New Roman"/>
          <w:color w:val="000000"/>
        </w:rPr>
        <w:t>could</w:t>
      </w:r>
      <w:r w:rsidR="00AB41F0" w:rsidRPr="002C3A6F">
        <w:rPr>
          <w:rFonts w:ascii="Times New Roman" w:eastAsia="Times New Roman" w:hAnsi="Times New Roman" w:cs="Times New Roman"/>
          <w:color w:val="000000"/>
        </w:rPr>
        <w:t xml:space="preserve"> analyze historical and current data, including information on sea level</w:t>
      </w:r>
      <w:r w:rsidR="004A13DF" w:rsidRPr="002C3A6F">
        <w:rPr>
          <w:rFonts w:ascii="Times New Roman" w:eastAsia="Times New Roman" w:hAnsi="Times New Roman" w:cs="Times New Roman"/>
          <w:color w:val="000000"/>
        </w:rPr>
        <w:t>s</w:t>
      </w:r>
      <w:r w:rsidR="00AB41F0" w:rsidRPr="002C3A6F">
        <w:rPr>
          <w:rFonts w:ascii="Times New Roman" w:eastAsia="Times New Roman" w:hAnsi="Times New Roman" w:cs="Times New Roman"/>
          <w:color w:val="000000"/>
        </w:rPr>
        <w:t xml:space="preserve"> and average temperatures, to explore the mathematics </w:t>
      </w:r>
      <w:r w:rsidR="00E06AC1" w:rsidRPr="002C3A6F">
        <w:rPr>
          <w:rFonts w:ascii="Times New Roman" w:eastAsia="Times New Roman" w:hAnsi="Times New Roman" w:cs="Times New Roman"/>
          <w:color w:val="000000"/>
        </w:rPr>
        <w:t>of climate change. In addition,</w:t>
      </w:r>
      <w:r w:rsidR="009B010F" w:rsidRPr="002C3A6F">
        <w:rPr>
          <w:rFonts w:ascii="Times New Roman" w:eastAsia="Times New Roman" w:hAnsi="Times New Roman" w:cs="Times New Roman"/>
          <w:color w:val="000000"/>
        </w:rPr>
        <w:t xml:space="preserve"> students could</w:t>
      </w:r>
      <w:r w:rsidR="00AB41F0" w:rsidRPr="002C3A6F">
        <w:rPr>
          <w:rFonts w:ascii="Times New Roman" w:eastAsia="Times New Roman" w:hAnsi="Times New Roman" w:cs="Times New Roman"/>
          <w:color w:val="000000"/>
        </w:rPr>
        <w:t xml:space="preserve"> look at the mathematics of extreme weather, investigate the risk of tropical storms and hurricanes, and examine their possible link to climate change. An important part of </w:t>
      </w:r>
      <w:r w:rsidR="005323D1" w:rsidRPr="002C3A6F">
        <w:rPr>
          <w:rFonts w:ascii="Times New Roman" w:eastAsia="Times New Roman" w:hAnsi="Times New Roman" w:cs="Times New Roman"/>
          <w:color w:val="000000"/>
        </w:rPr>
        <w:t>this</w:t>
      </w:r>
      <w:r w:rsidR="00AB41F0" w:rsidRPr="002C3A6F">
        <w:rPr>
          <w:rFonts w:ascii="Times New Roman" w:eastAsia="Times New Roman" w:hAnsi="Times New Roman" w:cs="Times New Roman"/>
          <w:color w:val="000000"/>
        </w:rPr>
        <w:t xml:space="preserve"> research </w:t>
      </w:r>
      <w:r w:rsidR="005323D1" w:rsidRPr="002C3A6F">
        <w:rPr>
          <w:rFonts w:ascii="Times New Roman" w:eastAsia="Times New Roman" w:hAnsi="Times New Roman" w:cs="Times New Roman"/>
          <w:color w:val="000000"/>
        </w:rPr>
        <w:t>would be</w:t>
      </w:r>
      <w:r w:rsidR="00AB41F0" w:rsidRPr="002C3A6F">
        <w:rPr>
          <w:rFonts w:ascii="Times New Roman" w:eastAsia="Times New Roman" w:hAnsi="Times New Roman" w:cs="Times New Roman"/>
          <w:color w:val="000000"/>
        </w:rPr>
        <w:t xml:space="preserve"> introduction of social justice into the mathematics lesson. </w:t>
      </w:r>
      <w:r w:rsidR="005323D1" w:rsidRPr="002C3A6F">
        <w:rPr>
          <w:rFonts w:ascii="Times New Roman" w:eastAsia="Times New Roman" w:hAnsi="Times New Roman" w:cs="Times New Roman"/>
          <w:color w:val="000000"/>
        </w:rPr>
        <w:t>Students could</w:t>
      </w:r>
      <w:r w:rsidR="00AB41F0" w:rsidRPr="002C3A6F">
        <w:rPr>
          <w:rFonts w:ascii="Times New Roman" w:eastAsia="Times New Roman" w:hAnsi="Times New Roman" w:cs="Times New Roman"/>
          <w:color w:val="000000"/>
        </w:rPr>
        <w:t xml:space="preserve"> </w:t>
      </w:r>
      <w:r w:rsidR="00E06AC1" w:rsidRPr="002C3A6F">
        <w:rPr>
          <w:rFonts w:ascii="Times New Roman" w:eastAsia="Times New Roman" w:hAnsi="Times New Roman" w:cs="Times New Roman"/>
          <w:color w:val="000000"/>
        </w:rPr>
        <w:t xml:space="preserve">investigate </w:t>
      </w:r>
      <w:r w:rsidR="00AB41F0" w:rsidRPr="002C3A6F">
        <w:rPr>
          <w:rFonts w:ascii="Times New Roman" w:eastAsia="Times New Roman" w:hAnsi="Times New Roman" w:cs="Times New Roman"/>
          <w:color w:val="000000"/>
        </w:rPr>
        <w:t>how climate change and extreme weather risk affect communities with lower socio-economic backgrounds.</w:t>
      </w:r>
      <w:r w:rsidR="009B010F" w:rsidRPr="002C3A6F">
        <w:rPr>
          <w:rFonts w:ascii="Times New Roman" w:eastAsia="Times New Roman" w:hAnsi="Times New Roman" w:cs="Times New Roman"/>
          <w:color w:val="000000"/>
        </w:rPr>
        <w:t xml:space="preserve"> </w:t>
      </w:r>
    </w:p>
    <w:p w:rsidR="002C3A6F" w:rsidRDefault="002C3A6F" w:rsidP="002C3A6F">
      <w:pPr>
        <w:jc w:val="both"/>
        <w:rPr>
          <w:rFonts w:ascii="Times New Roman" w:eastAsia="Times New Roman" w:hAnsi="Times New Roman" w:cs="Times New Roman"/>
          <w:color w:val="000000"/>
        </w:rPr>
      </w:pPr>
    </w:p>
    <w:p w:rsidR="00934AF7" w:rsidRPr="002C3A6F" w:rsidRDefault="00D7072C" w:rsidP="002C3A6F">
      <w:pPr>
        <w:jc w:val="both"/>
        <w:rPr>
          <w:rFonts w:ascii="Times New Roman" w:eastAsia="Times New Roman" w:hAnsi="Times New Roman" w:cs="Times New Roman"/>
          <w:color w:val="000000"/>
        </w:rPr>
      </w:pPr>
      <w:r w:rsidRPr="002C3A6F">
        <w:rPr>
          <w:rFonts w:ascii="Times New Roman" w:eastAsia="Times New Roman" w:hAnsi="Times New Roman" w:cs="Times New Roman"/>
          <w:color w:val="000000"/>
        </w:rPr>
        <w:t xml:space="preserve">Another example is the evaluation </w:t>
      </w:r>
      <w:r w:rsidR="009B010F" w:rsidRPr="002C3A6F">
        <w:rPr>
          <w:rFonts w:ascii="Times New Roman" w:eastAsia="Times New Roman" w:hAnsi="Times New Roman" w:cs="Times New Roman"/>
          <w:color w:val="000000"/>
        </w:rPr>
        <w:t xml:space="preserve">and interpretation of the average </w:t>
      </w:r>
      <w:r w:rsidRPr="002C3A6F">
        <w:rPr>
          <w:rFonts w:ascii="Times New Roman" w:eastAsia="Times New Roman" w:hAnsi="Times New Roman" w:cs="Times New Roman"/>
          <w:color w:val="000000"/>
        </w:rPr>
        <w:t xml:space="preserve">life expectancy </w:t>
      </w:r>
      <w:r w:rsidR="009B010F" w:rsidRPr="002C3A6F">
        <w:rPr>
          <w:rFonts w:ascii="Times New Roman" w:eastAsia="Times New Roman" w:hAnsi="Times New Roman" w:cs="Times New Roman"/>
          <w:color w:val="000000"/>
        </w:rPr>
        <w:t xml:space="preserve">between different groups. </w:t>
      </w:r>
      <w:r w:rsidR="001249B0" w:rsidRPr="002C3A6F">
        <w:rPr>
          <w:rFonts w:ascii="Times New Roman" w:eastAsia="Times New Roman" w:hAnsi="Times New Roman" w:cs="Times New Roman"/>
          <w:color w:val="000000"/>
        </w:rPr>
        <w:t>S</w:t>
      </w:r>
      <w:r w:rsidR="009B010F" w:rsidRPr="002C3A6F">
        <w:rPr>
          <w:rFonts w:ascii="Times New Roman" w:eastAsia="Times New Roman" w:hAnsi="Times New Roman" w:cs="Times New Roman"/>
          <w:color w:val="000000"/>
        </w:rPr>
        <w:t xml:space="preserve">tudents could investigate </w:t>
      </w:r>
      <w:r w:rsidR="00E06AC1" w:rsidRPr="002C3A6F">
        <w:rPr>
          <w:rFonts w:ascii="Times New Roman" w:eastAsia="Times New Roman" w:hAnsi="Times New Roman" w:cs="Times New Roman"/>
          <w:color w:val="000000"/>
        </w:rPr>
        <w:t>average life expectancy</w:t>
      </w:r>
      <w:r w:rsidR="009B010F" w:rsidRPr="002C3A6F">
        <w:rPr>
          <w:rFonts w:ascii="Times New Roman" w:eastAsia="Times New Roman" w:hAnsi="Times New Roman" w:cs="Times New Roman"/>
          <w:color w:val="000000"/>
        </w:rPr>
        <w:t xml:space="preserve"> based on </w:t>
      </w:r>
      <w:r w:rsidR="009B010F" w:rsidRPr="002C3A6F">
        <w:rPr>
          <w:rFonts w:ascii="Times New Roman" w:eastAsia="Times New Roman" w:hAnsi="Times New Roman" w:cs="Times New Roman"/>
          <w:color w:val="000000"/>
        </w:rPr>
        <w:lastRenderedPageBreak/>
        <w:t>ethnicity, gender, and socioeconomic factors.</w:t>
      </w:r>
      <w:r w:rsidR="0039078E" w:rsidRPr="002C3A6F">
        <w:rPr>
          <w:rFonts w:ascii="Times New Roman" w:eastAsia="Times New Roman" w:hAnsi="Times New Roman" w:cs="Times New Roman"/>
          <w:color w:val="000000"/>
        </w:rPr>
        <w:t xml:space="preserve"> </w:t>
      </w:r>
      <w:r w:rsidR="00553F78" w:rsidRPr="002C3A6F">
        <w:rPr>
          <w:rFonts w:ascii="Times New Roman" w:eastAsia="Times New Roman" w:hAnsi="Times New Roman" w:cs="Times New Roman"/>
          <w:color w:val="000000"/>
        </w:rPr>
        <w:t>In addition, there are other examples from research and practice</w:t>
      </w:r>
      <w:r w:rsidR="00E06AC1" w:rsidRPr="002C3A6F">
        <w:rPr>
          <w:rFonts w:ascii="Times New Roman" w:eastAsia="Times New Roman" w:hAnsi="Times New Roman" w:cs="Times New Roman"/>
          <w:color w:val="000000"/>
        </w:rPr>
        <w:t xml:space="preserve"> that already qualify</w:t>
      </w:r>
      <w:r w:rsidR="00934AF7" w:rsidRPr="002C3A6F">
        <w:rPr>
          <w:rFonts w:ascii="Times New Roman" w:eastAsia="Times New Roman" w:hAnsi="Times New Roman" w:cs="Times New Roman"/>
          <w:color w:val="000000"/>
        </w:rPr>
        <w:t xml:space="preserve"> as critical </w:t>
      </w:r>
      <w:r w:rsidR="00553F78" w:rsidRPr="002C3A6F">
        <w:rPr>
          <w:rFonts w:ascii="Times New Roman" w:eastAsia="Times New Roman" w:hAnsi="Times New Roman" w:cs="Times New Roman"/>
          <w:color w:val="000000"/>
        </w:rPr>
        <w:t>pedagogy of risk</w:t>
      </w:r>
      <w:r w:rsidR="00934AF7" w:rsidRPr="002C3A6F">
        <w:rPr>
          <w:rFonts w:ascii="Times New Roman" w:eastAsia="Times New Roman" w:hAnsi="Times New Roman" w:cs="Times New Roman"/>
          <w:color w:val="000000"/>
        </w:rPr>
        <w:t>. For example, Gutstein and Peterson (2013) highl</w:t>
      </w:r>
      <w:r w:rsidR="00E06AC1" w:rsidRPr="002C3A6F">
        <w:rPr>
          <w:rFonts w:ascii="Times New Roman" w:eastAsia="Times New Roman" w:hAnsi="Times New Roman" w:cs="Times New Roman"/>
          <w:color w:val="000000"/>
        </w:rPr>
        <w:t xml:space="preserve">ight many examples </w:t>
      </w:r>
      <w:r w:rsidR="004A13DF" w:rsidRPr="002C3A6F">
        <w:rPr>
          <w:rFonts w:ascii="Times New Roman" w:eastAsia="Times New Roman" w:hAnsi="Times New Roman" w:cs="Times New Roman"/>
          <w:color w:val="000000"/>
        </w:rPr>
        <w:t xml:space="preserve">(in the context of the middle school and high school mathematics) </w:t>
      </w:r>
      <w:r w:rsidR="00E06AC1" w:rsidRPr="002C3A6F">
        <w:rPr>
          <w:rFonts w:ascii="Times New Roman" w:eastAsia="Times New Roman" w:hAnsi="Times New Roman" w:cs="Times New Roman"/>
          <w:color w:val="000000"/>
        </w:rPr>
        <w:t>that include</w:t>
      </w:r>
      <w:r w:rsidR="00934AF7" w:rsidRPr="002C3A6F">
        <w:rPr>
          <w:rFonts w:ascii="Times New Roman" w:eastAsia="Times New Roman" w:hAnsi="Times New Roman" w:cs="Times New Roman"/>
          <w:color w:val="000000"/>
        </w:rPr>
        <w:t xml:space="preserve"> the discussion of the unequal distribution of risk such as the </w:t>
      </w:r>
      <w:r w:rsidR="00FE296F" w:rsidRPr="002C3A6F">
        <w:rPr>
          <w:rFonts w:ascii="Times New Roman" w:eastAsia="Times New Roman" w:hAnsi="Times New Roman" w:cs="Times New Roman"/>
          <w:color w:val="000000"/>
        </w:rPr>
        <w:t>disproportionate</w:t>
      </w:r>
      <w:r w:rsidR="00934AF7" w:rsidRPr="002C3A6F">
        <w:rPr>
          <w:rFonts w:ascii="Times New Roman" w:eastAsia="Times New Roman" w:hAnsi="Times New Roman" w:cs="Times New Roman"/>
          <w:color w:val="000000"/>
        </w:rPr>
        <w:t xml:space="preserve"> number o</w:t>
      </w:r>
      <w:r w:rsidR="00FE296F" w:rsidRPr="002C3A6F">
        <w:rPr>
          <w:rFonts w:ascii="Times New Roman" w:eastAsia="Times New Roman" w:hAnsi="Times New Roman" w:cs="Times New Roman"/>
          <w:color w:val="000000"/>
        </w:rPr>
        <w:t xml:space="preserve">f Black and </w:t>
      </w:r>
      <w:proofErr w:type="spellStart"/>
      <w:r w:rsidR="00FE296F" w:rsidRPr="002C3A6F">
        <w:rPr>
          <w:rFonts w:ascii="Times New Roman" w:eastAsia="Times New Roman" w:hAnsi="Times New Roman" w:cs="Times New Roman"/>
          <w:color w:val="000000"/>
        </w:rPr>
        <w:t>Latinx</w:t>
      </w:r>
      <w:proofErr w:type="spellEnd"/>
      <w:r w:rsidR="00FE296F" w:rsidRPr="002C3A6F">
        <w:rPr>
          <w:rFonts w:ascii="Times New Roman" w:eastAsia="Times New Roman" w:hAnsi="Times New Roman" w:cs="Times New Roman"/>
          <w:color w:val="000000"/>
        </w:rPr>
        <w:t xml:space="preserve"> driver</w:t>
      </w:r>
      <w:r w:rsidR="00934AF7" w:rsidRPr="002C3A6F">
        <w:rPr>
          <w:rFonts w:ascii="Times New Roman" w:eastAsia="Times New Roman" w:hAnsi="Times New Roman" w:cs="Times New Roman"/>
          <w:color w:val="000000"/>
        </w:rPr>
        <w:t>s being pulled over by the police.</w:t>
      </w:r>
      <w:r w:rsidR="00553F78" w:rsidRPr="002C3A6F">
        <w:rPr>
          <w:rFonts w:ascii="Times New Roman" w:eastAsia="Times New Roman" w:hAnsi="Times New Roman" w:cs="Times New Roman"/>
          <w:color w:val="000000"/>
        </w:rPr>
        <w:t xml:space="preserve"> </w:t>
      </w:r>
    </w:p>
    <w:p w:rsidR="002C3A6F" w:rsidRDefault="002C3A6F" w:rsidP="002C3A6F">
      <w:pPr>
        <w:jc w:val="both"/>
        <w:rPr>
          <w:rFonts w:ascii="Times New Roman" w:eastAsia="Times New Roman" w:hAnsi="Times New Roman" w:cs="Times New Roman"/>
          <w:color w:val="000000"/>
        </w:rPr>
      </w:pPr>
    </w:p>
    <w:p w:rsidR="0039078E" w:rsidRPr="002C3A6F" w:rsidRDefault="0039078E" w:rsidP="002C3A6F">
      <w:pPr>
        <w:jc w:val="both"/>
        <w:rPr>
          <w:rFonts w:ascii="Times New Roman" w:eastAsia="Times New Roman" w:hAnsi="Times New Roman" w:cs="Times New Roman"/>
          <w:color w:val="000000"/>
        </w:rPr>
      </w:pPr>
      <w:r w:rsidRPr="002C3A6F">
        <w:rPr>
          <w:rFonts w:ascii="Times New Roman" w:eastAsia="Times New Roman" w:hAnsi="Times New Roman" w:cs="Times New Roman"/>
          <w:color w:val="000000"/>
        </w:rPr>
        <w:t>Another potential area of inquiry stems from the fact that the practice of mathematics itself creates inequities</w:t>
      </w:r>
      <w:r w:rsidR="00E06AC1" w:rsidRPr="002C3A6F">
        <w:rPr>
          <w:rFonts w:ascii="Times New Roman" w:eastAsia="Times New Roman" w:hAnsi="Times New Roman" w:cs="Times New Roman"/>
          <w:color w:val="000000"/>
        </w:rPr>
        <w:t>. For</w:t>
      </w:r>
      <w:r w:rsidRPr="002C3A6F">
        <w:rPr>
          <w:rFonts w:ascii="Times New Roman" w:eastAsia="Times New Roman" w:hAnsi="Times New Roman" w:cs="Times New Roman"/>
          <w:color w:val="000000"/>
        </w:rPr>
        <w:t xml:space="preserve"> example</w:t>
      </w:r>
      <w:r w:rsidR="00E06AC1" w:rsidRPr="002C3A6F">
        <w:rPr>
          <w:rFonts w:ascii="Times New Roman" w:eastAsia="Times New Roman" w:hAnsi="Times New Roman" w:cs="Times New Roman"/>
          <w:color w:val="000000"/>
        </w:rPr>
        <w:t xml:space="preserve">, financial risk assessment may </w:t>
      </w:r>
      <w:r w:rsidR="001249B0" w:rsidRPr="002C3A6F">
        <w:rPr>
          <w:rFonts w:ascii="Times New Roman" w:eastAsia="Times New Roman" w:hAnsi="Times New Roman" w:cs="Times New Roman"/>
          <w:color w:val="000000"/>
        </w:rPr>
        <w:t>further disenfranchise</w:t>
      </w:r>
      <w:r w:rsidRPr="002C3A6F">
        <w:rPr>
          <w:rFonts w:ascii="Times New Roman" w:eastAsia="Times New Roman" w:hAnsi="Times New Roman" w:cs="Times New Roman"/>
          <w:color w:val="000000"/>
        </w:rPr>
        <w:t xml:space="preserve"> </w:t>
      </w:r>
      <w:r w:rsidR="00E06AC1" w:rsidRPr="002C3A6F">
        <w:rPr>
          <w:rFonts w:ascii="Times New Roman" w:eastAsia="Times New Roman" w:hAnsi="Times New Roman" w:cs="Times New Roman"/>
          <w:color w:val="000000"/>
        </w:rPr>
        <w:t xml:space="preserve">certain </w:t>
      </w:r>
      <w:r w:rsidR="002B12F3" w:rsidRPr="002C3A6F">
        <w:rPr>
          <w:rFonts w:ascii="Times New Roman" w:eastAsia="Times New Roman" w:hAnsi="Times New Roman" w:cs="Times New Roman"/>
          <w:color w:val="000000"/>
        </w:rPr>
        <w:t>groups</w:t>
      </w:r>
      <w:r w:rsidRPr="002C3A6F">
        <w:rPr>
          <w:rFonts w:ascii="Times New Roman" w:eastAsia="Times New Roman" w:hAnsi="Times New Roman" w:cs="Times New Roman"/>
          <w:color w:val="000000"/>
        </w:rPr>
        <w:t xml:space="preserve">. </w:t>
      </w:r>
      <w:proofErr w:type="spellStart"/>
      <w:r w:rsidR="003D3AAA" w:rsidRPr="002C3A6F">
        <w:rPr>
          <w:rFonts w:ascii="Times New Roman" w:eastAsia="Times New Roman" w:hAnsi="Times New Roman" w:cs="Times New Roman"/>
          <w:color w:val="000000"/>
        </w:rPr>
        <w:t>Yasukava</w:t>
      </w:r>
      <w:proofErr w:type="spellEnd"/>
      <w:r w:rsidR="003D3AAA" w:rsidRPr="002C3A6F">
        <w:rPr>
          <w:rFonts w:ascii="Times New Roman" w:eastAsia="Times New Roman" w:hAnsi="Times New Roman" w:cs="Times New Roman"/>
          <w:color w:val="000000"/>
        </w:rPr>
        <w:t>, Skovsmose, and Ravn (2016)</w:t>
      </w:r>
      <w:r w:rsidR="00E06AC1" w:rsidRPr="002C3A6F">
        <w:rPr>
          <w:rFonts w:ascii="Times New Roman" w:eastAsia="Times New Roman" w:hAnsi="Times New Roman" w:cs="Times New Roman"/>
          <w:color w:val="000000"/>
        </w:rPr>
        <w:t xml:space="preserve"> </w:t>
      </w:r>
      <w:r w:rsidR="003D3AAA" w:rsidRPr="002C3A6F">
        <w:rPr>
          <w:rFonts w:ascii="Times New Roman" w:eastAsia="Times New Roman" w:hAnsi="Times New Roman" w:cs="Times New Roman"/>
          <w:color w:val="000000"/>
        </w:rPr>
        <w:t xml:space="preserve">recognize this by describing how mathematical scripts (realized </w:t>
      </w:r>
      <w:r w:rsidR="00854997" w:rsidRPr="002C3A6F">
        <w:rPr>
          <w:rFonts w:ascii="Times New Roman" w:eastAsia="Times New Roman" w:hAnsi="Times New Roman" w:cs="Times New Roman"/>
          <w:color w:val="000000"/>
        </w:rPr>
        <w:t>through</w:t>
      </w:r>
      <w:r w:rsidR="003D3AAA" w:rsidRPr="002C3A6F">
        <w:rPr>
          <w:rFonts w:ascii="Times New Roman" w:eastAsia="Times New Roman" w:hAnsi="Times New Roman" w:cs="Times New Roman"/>
          <w:color w:val="000000"/>
        </w:rPr>
        <w:t xml:space="preserve"> the language of mathematics) have </w:t>
      </w:r>
      <w:r w:rsidR="002B12F3" w:rsidRPr="002C3A6F">
        <w:rPr>
          <w:rFonts w:ascii="Times New Roman" w:eastAsia="Times New Roman" w:hAnsi="Times New Roman" w:cs="Times New Roman"/>
          <w:color w:val="000000"/>
        </w:rPr>
        <w:t>a power to prescribe an action</w:t>
      </w:r>
      <w:bookmarkStart w:id="0" w:name="_GoBack"/>
      <w:bookmarkEnd w:id="0"/>
      <w:r w:rsidR="003D3AAA" w:rsidRPr="002C3A6F">
        <w:rPr>
          <w:rFonts w:ascii="Times New Roman" w:eastAsia="Times New Roman" w:hAnsi="Times New Roman" w:cs="Times New Roman"/>
          <w:color w:val="000000"/>
        </w:rPr>
        <w:t>.</w:t>
      </w:r>
    </w:p>
    <w:p w:rsidR="002C3A6F" w:rsidRDefault="002C3A6F" w:rsidP="002C3A6F">
      <w:pPr>
        <w:jc w:val="both"/>
        <w:rPr>
          <w:rFonts w:ascii="Times New Roman" w:eastAsia="Times New Roman" w:hAnsi="Times New Roman" w:cs="Times New Roman"/>
          <w:b/>
          <w:color w:val="000000"/>
        </w:rPr>
      </w:pPr>
    </w:p>
    <w:p w:rsidR="002C3A6F" w:rsidRDefault="002C3A6F" w:rsidP="002C3A6F">
      <w:pPr>
        <w:jc w:val="both"/>
        <w:rPr>
          <w:rFonts w:ascii="Times New Roman" w:eastAsia="Times New Roman" w:hAnsi="Times New Roman" w:cs="Times New Roman"/>
          <w:b/>
          <w:color w:val="000000"/>
        </w:rPr>
      </w:pPr>
    </w:p>
    <w:p w:rsidR="000D6D4C" w:rsidRDefault="002C3A6F" w:rsidP="002C3A6F">
      <w:pPr>
        <w:jc w:val="both"/>
        <w:rPr>
          <w:rFonts w:ascii="Times New Roman" w:eastAsia="Times New Roman" w:hAnsi="Times New Roman" w:cs="Times New Roman"/>
          <w:b/>
          <w:color w:val="000000"/>
        </w:rPr>
      </w:pPr>
      <w:r w:rsidRPr="002C3A6F">
        <w:rPr>
          <w:rFonts w:ascii="Times New Roman" w:eastAsia="Times New Roman" w:hAnsi="Times New Roman" w:cs="Times New Roman"/>
          <w:b/>
          <w:color w:val="000000"/>
        </w:rPr>
        <w:t>CONCLUSION</w:t>
      </w:r>
    </w:p>
    <w:p w:rsidR="002C3A6F" w:rsidRPr="002C3A6F" w:rsidRDefault="002C3A6F" w:rsidP="002C3A6F">
      <w:pPr>
        <w:jc w:val="both"/>
        <w:rPr>
          <w:rFonts w:ascii="Times New Roman" w:eastAsia="Times New Roman" w:hAnsi="Times New Roman" w:cs="Times New Roman"/>
          <w:b/>
          <w:color w:val="000000"/>
        </w:rPr>
      </w:pPr>
    </w:p>
    <w:p w:rsidR="00BE401B" w:rsidRPr="002C3A6F" w:rsidRDefault="008F719B" w:rsidP="002C3A6F">
      <w:pPr>
        <w:jc w:val="both"/>
        <w:rPr>
          <w:rFonts w:ascii="Times New Roman" w:eastAsia="Times New Roman" w:hAnsi="Times New Roman" w:cs="Times New Roman"/>
          <w:color w:val="000000"/>
          <w:highlight w:val="yellow"/>
        </w:rPr>
      </w:pPr>
      <w:proofErr w:type="gramStart"/>
      <w:r w:rsidRPr="002C3A6F">
        <w:rPr>
          <w:rFonts w:ascii="Times New Roman" w:eastAsia="Times New Roman" w:hAnsi="Times New Roman" w:cs="Times New Roman"/>
          <w:color w:val="000000"/>
        </w:rPr>
        <w:t xml:space="preserve">From a didactical and pedagogical </w:t>
      </w:r>
      <w:r w:rsidR="00854997" w:rsidRPr="002C3A6F">
        <w:rPr>
          <w:rFonts w:ascii="Times New Roman" w:eastAsia="Times New Roman" w:hAnsi="Times New Roman" w:cs="Times New Roman"/>
          <w:color w:val="000000"/>
        </w:rPr>
        <w:t>points</w:t>
      </w:r>
      <w:proofErr w:type="gramEnd"/>
      <w:r w:rsidR="00854997" w:rsidRPr="002C3A6F">
        <w:rPr>
          <w:rFonts w:ascii="Times New Roman" w:eastAsia="Times New Roman" w:hAnsi="Times New Roman" w:cs="Times New Roman"/>
          <w:color w:val="000000"/>
        </w:rPr>
        <w:t xml:space="preserve"> of view</w:t>
      </w:r>
      <w:r w:rsidRPr="002C3A6F">
        <w:rPr>
          <w:rFonts w:ascii="Times New Roman" w:eastAsia="Times New Roman" w:hAnsi="Times New Roman" w:cs="Times New Roman"/>
          <w:color w:val="000000"/>
        </w:rPr>
        <w:t xml:space="preserve">, risk is a way to authentically teach probability and statistics. </w:t>
      </w:r>
      <w:r w:rsidR="002B12F3" w:rsidRPr="002C3A6F">
        <w:rPr>
          <w:rFonts w:ascii="Times New Roman" w:eastAsia="Times New Roman" w:hAnsi="Times New Roman" w:cs="Times New Roman"/>
          <w:color w:val="000000"/>
        </w:rPr>
        <w:t>Furthermore, there is</w:t>
      </w:r>
      <w:r w:rsidR="00BE401B" w:rsidRPr="002C3A6F">
        <w:rPr>
          <w:rFonts w:ascii="Times New Roman" w:eastAsia="Times New Roman" w:hAnsi="Times New Roman" w:cs="Times New Roman"/>
          <w:color w:val="000000"/>
        </w:rPr>
        <w:t xml:space="preserve"> an ethical imperative to reveal the risk society and the unequal distribution of risk to the students.</w:t>
      </w:r>
      <w:r w:rsidR="00934AF7" w:rsidRPr="002C3A6F">
        <w:rPr>
          <w:rFonts w:ascii="Times New Roman" w:eastAsia="Times New Roman" w:hAnsi="Times New Roman" w:cs="Times New Roman"/>
          <w:color w:val="000000"/>
        </w:rPr>
        <w:t xml:space="preserve"> </w:t>
      </w:r>
      <w:r w:rsidR="00BE401B" w:rsidRPr="002C3A6F">
        <w:rPr>
          <w:rFonts w:ascii="Times New Roman" w:eastAsia="Times New Roman" w:hAnsi="Times New Roman" w:cs="Times New Roman"/>
          <w:color w:val="000000"/>
        </w:rPr>
        <w:t xml:space="preserve">There are many ways in which this </w:t>
      </w:r>
      <w:r w:rsidR="00553F78" w:rsidRPr="002C3A6F">
        <w:rPr>
          <w:rFonts w:ascii="Times New Roman" w:eastAsia="Times New Roman" w:hAnsi="Times New Roman" w:cs="Times New Roman"/>
          <w:color w:val="000000"/>
        </w:rPr>
        <w:t>can be</w:t>
      </w:r>
      <w:r w:rsidR="00BE401B" w:rsidRPr="002C3A6F">
        <w:rPr>
          <w:rFonts w:ascii="Times New Roman" w:eastAsia="Times New Roman" w:hAnsi="Times New Roman" w:cs="Times New Roman"/>
          <w:color w:val="000000"/>
        </w:rPr>
        <w:t xml:space="preserve"> done, and I hope that this article will be accepted as an invitation to </w:t>
      </w:r>
      <w:r w:rsidR="002B12F3" w:rsidRPr="002C3A6F">
        <w:rPr>
          <w:rFonts w:ascii="Times New Roman" w:eastAsia="Times New Roman" w:hAnsi="Times New Roman" w:cs="Times New Roman"/>
          <w:color w:val="000000"/>
        </w:rPr>
        <w:t>further articulate and develop critical pedagogy of risk in mathematics education research and practice</w:t>
      </w:r>
      <w:r w:rsidR="00BE401B" w:rsidRPr="002C3A6F">
        <w:rPr>
          <w:rFonts w:ascii="Times New Roman" w:eastAsia="Times New Roman" w:hAnsi="Times New Roman" w:cs="Times New Roman"/>
          <w:color w:val="000000"/>
        </w:rPr>
        <w:t>.</w:t>
      </w:r>
    </w:p>
    <w:p w:rsidR="00060E19" w:rsidRPr="002C3A6F" w:rsidRDefault="00060E19" w:rsidP="002C3A6F">
      <w:pPr>
        <w:pStyle w:val="ListParagraph"/>
        <w:ind w:left="1080"/>
        <w:jc w:val="both"/>
        <w:rPr>
          <w:rFonts w:ascii="Times New Roman" w:hAnsi="Times New Roman" w:cs="Times New Roman"/>
          <w:b/>
        </w:rPr>
      </w:pPr>
    </w:p>
    <w:p w:rsidR="002C3A6F" w:rsidRDefault="002C3A6F" w:rsidP="002C3A6F">
      <w:pPr>
        <w:jc w:val="both"/>
        <w:rPr>
          <w:rFonts w:ascii="Times New Roman" w:hAnsi="Times New Roman" w:cs="Times New Roman"/>
          <w:b/>
        </w:rPr>
      </w:pPr>
    </w:p>
    <w:p w:rsidR="00552395" w:rsidRDefault="002C3A6F" w:rsidP="002C3A6F">
      <w:pPr>
        <w:jc w:val="both"/>
        <w:rPr>
          <w:rFonts w:ascii="Times New Roman" w:hAnsi="Times New Roman" w:cs="Times New Roman"/>
          <w:b/>
        </w:rPr>
      </w:pPr>
      <w:r w:rsidRPr="002C3A6F">
        <w:rPr>
          <w:rFonts w:ascii="Times New Roman" w:hAnsi="Times New Roman" w:cs="Times New Roman"/>
          <w:b/>
        </w:rPr>
        <w:t>REFERENCES</w:t>
      </w:r>
    </w:p>
    <w:p w:rsidR="002C3A6F" w:rsidRPr="002C3A6F" w:rsidRDefault="002C3A6F" w:rsidP="002C3A6F">
      <w:pPr>
        <w:jc w:val="both"/>
        <w:rPr>
          <w:rFonts w:ascii="Times New Roman" w:hAnsi="Times New Roman" w:cs="Times New Roman"/>
          <w:b/>
        </w:rPr>
      </w:pPr>
    </w:p>
    <w:p w:rsidR="0036031F" w:rsidRPr="002C3A6F" w:rsidRDefault="0036031F" w:rsidP="002C3A6F">
      <w:pPr>
        <w:widowControl w:val="0"/>
        <w:autoSpaceDE w:val="0"/>
        <w:autoSpaceDN w:val="0"/>
        <w:adjustRightInd w:val="0"/>
        <w:ind w:left="720" w:hanging="720"/>
        <w:jc w:val="both"/>
        <w:rPr>
          <w:rFonts w:ascii="Times New Roman" w:hAnsi="Times New Roman" w:cs="Times New Roman"/>
          <w:color w:val="000000" w:themeColor="text1"/>
        </w:rPr>
      </w:pPr>
      <w:proofErr w:type="spellStart"/>
      <w:proofErr w:type="gramStart"/>
      <w:r w:rsidRPr="002C3A6F">
        <w:rPr>
          <w:rFonts w:ascii="Times New Roman" w:hAnsi="Times New Roman" w:cs="Times New Roman"/>
          <w:color w:val="000000" w:themeColor="text1"/>
        </w:rPr>
        <w:t>Andersson</w:t>
      </w:r>
      <w:proofErr w:type="spellEnd"/>
      <w:r w:rsidRPr="002C3A6F">
        <w:rPr>
          <w:rFonts w:ascii="Times New Roman" w:hAnsi="Times New Roman" w:cs="Times New Roman"/>
          <w:color w:val="000000" w:themeColor="text1"/>
        </w:rPr>
        <w:t>, A., &amp; Paola, V. (2012).</w:t>
      </w:r>
      <w:proofErr w:type="gramEnd"/>
      <w:r w:rsidRPr="002C3A6F">
        <w:rPr>
          <w:rFonts w:ascii="Times New Roman" w:hAnsi="Times New Roman" w:cs="Times New Roman"/>
          <w:color w:val="000000" w:themeColor="text1"/>
        </w:rPr>
        <w:t xml:space="preserve">  </w:t>
      </w:r>
      <w:proofErr w:type="gramStart"/>
      <w:r w:rsidRPr="002C3A6F">
        <w:rPr>
          <w:rFonts w:ascii="Times New Roman" w:hAnsi="Times New Roman" w:cs="Times New Roman"/>
          <w:color w:val="000000" w:themeColor="text1"/>
        </w:rPr>
        <w:t>Negotiating critical pedagogical discourses: Stories of contexts, mathematics, and agency.</w:t>
      </w:r>
      <w:proofErr w:type="gramEnd"/>
      <w:r w:rsidRPr="002C3A6F">
        <w:rPr>
          <w:rFonts w:ascii="Times New Roman" w:hAnsi="Times New Roman" w:cs="Times New Roman"/>
          <w:color w:val="000000" w:themeColor="text1"/>
        </w:rPr>
        <w:t xml:space="preserve"> In P. Ernest, B. Sriraman, &amp; N. Ernest (Eds.), </w:t>
      </w:r>
      <w:r w:rsidRPr="002C3A6F">
        <w:rPr>
          <w:rFonts w:ascii="Times New Roman" w:hAnsi="Times New Roman" w:cs="Times New Roman"/>
          <w:i/>
          <w:color w:val="000000" w:themeColor="text1"/>
        </w:rPr>
        <w:t>Critical Mathematics Education: Theory, Praxis, and Reality</w:t>
      </w:r>
      <w:r w:rsidRPr="002C3A6F">
        <w:rPr>
          <w:rFonts w:ascii="Times New Roman" w:hAnsi="Times New Roman" w:cs="Times New Roman"/>
          <w:color w:val="000000" w:themeColor="text1"/>
        </w:rPr>
        <w:t xml:space="preserve"> (pp. 199-226). Charlotte, NC: Information Age Publishing.</w:t>
      </w:r>
    </w:p>
    <w:p w:rsidR="009B010F" w:rsidRPr="002C3A6F" w:rsidRDefault="009F3FA2" w:rsidP="002C3A6F">
      <w:pPr>
        <w:ind w:left="720" w:hanging="720"/>
        <w:jc w:val="both"/>
        <w:rPr>
          <w:rFonts w:ascii="Times New Roman" w:hAnsi="Times New Roman" w:cs="Times New Roman"/>
          <w:color w:val="000000" w:themeColor="text1"/>
        </w:rPr>
      </w:pPr>
      <w:proofErr w:type="gramStart"/>
      <w:r w:rsidRPr="002C3A6F">
        <w:rPr>
          <w:rFonts w:ascii="Times New Roman" w:hAnsi="Times New Roman" w:cs="Times New Roman"/>
          <w:color w:val="000000" w:themeColor="text1"/>
        </w:rPr>
        <w:t>Beck, U. (1992).</w:t>
      </w:r>
      <w:proofErr w:type="gramEnd"/>
      <w:r w:rsidRPr="002C3A6F">
        <w:rPr>
          <w:rFonts w:ascii="Times New Roman" w:hAnsi="Times New Roman" w:cs="Times New Roman"/>
          <w:color w:val="000000" w:themeColor="text1"/>
        </w:rPr>
        <w:t xml:space="preserve"> </w:t>
      </w:r>
      <w:r w:rsidRPr="002C3A6F">
        <w:rPr>
          <w:rFonts w:ascii="Times New Roman" w:hAnsi="Times New Roman" w:cs="Times New Roman"/>
          <w:i/>
          <w:color w:val="000000" w:themeColor="text1"/>
        </w:rPr>
        <w:t>Risk Society: Towards a new modernity</w:t>
      </w:r>
      <w:r w:rsidRPr="002C3A6F">
        <w:rPr>
          <w:rFonts w:ascii="Times New Roman" w:hAnsi="Times New Roman" w:cs="Times New Roman"/>
          <w:color w:val="000000" w:themeColor="text1"/>
        </w:rPr>
        <w:t xml:space="preserve">. London </w:t>
      </w:r>
    </w:p>
    <w:p w:rsidR="00A63BEA" w:rsidRPr="002C3A6F" w:rsidRDefault="009B010F" w:rsidP="002C3A6F">
      <w:pPr>
        <w:ind w:left="720" w:hanging="720"/>
        <w:jc w:val="both"/>
        <w:rPr>
          <w:rFonts w:ascii="Times New Roman" w:hAnsi="Times New Roman" w:cs="Times New Roman"/>
          <w:color w:val="000000" w:themeColor="text1"/>
        </w:rPr>
      </w:pPr>
      <w:proofErr w:type="gramStart"/>
      <w:r w:rsidRPr="002C3A6F">
        <w:rPr>
          <w:rFonts w:ascii="Times New Roman" w:hAnsi="Times New Roman" w:cs="Times New Roman"/>
          <w:color w:val="000000" w:themeColor="text1"/>
        </w:rPr>
        <w:t>Beck, U. (2007).</w:t>
      </w:r>
      <w:proofErr w:type="gramEnd"/>
      <w:r w:rsidRPr="002C3A6F">
        <w:rPr>
          <w:rFonts w:ascii="Times New Roman" w:hAnsi="Times New Roman" w:cs="Times New Roman"/>
          <w:color w:val="000000" w:themeColor="text1"/>
        </w:rPr>
        <w:t xml:space="preserve"> </w:t>
      </w:r>
      <w:proofErr w:type="gramStart"/>
      <w:r w:rsidRPr="002C3A6F">
        <w:rPr>
          <w:rFonts w:ascii="Times New Roman" w:hAnsi="Times New Roman" w:cs="Times New Roman"/>
          <w:i/>
          <w:color w:val="000000" w:themeColor="text1"/>
        </w:rPr>
        <w:t>World at risk</w:t>
      </w:r>
      <w:r w:rsidRPr="002C3A6F">
        <w:rPr>
          <w:rFonts w:ascii="Times New Roman" w:hAnsi="Times New Roman" w:cs="Times New Roman"/>
          <w:color w:val="000000" w:themeColor="text1"/>
        </w:rPr>
        <w:t>.</w:t>
      </w:r>
      <w:proofErr w:type="gramEnd"/>
      <w:r w:rsidRPr="002C3A6F">
        <w:rPr>
          <w:rFonts w:ascii="Times New Roman" w:hAnsi="Times New Roman" w:cs="Times New Roman"/>
          <w:color w:val="000000" w:themeColor="text1"/>
        </w:rPr>
        <w:t xml:space="preserve"> Cambridge, MA: Polity.</w:t>
      </w:r>
    </w:p>
    <w:p w:rsidR="007F1AF6" w:rsidRPr="002C3A6F" w:rsidRDefault="007F1AF6" w:rsidP="002C3A6F">
      <w:pPr>
        <w:widowControl w:val="0"/>
        <w:autoSpaceDE w:val="0"/>
        <w:autoSpaceDN w:val="0"/>
        <w:adjustRightInd w:val="0"/>
        <w:ind w:left="720" w:hanging="720"/>
        <w:jc w:val="both"/>
        <w:rPr>
          <w:rFonts w:ascii="Times New Roman" w:hAnsi="Times New Roman" w:cs="Times New Roman"/>
          <w:color w:val="000000" w:themeColor="text1"/>
        </w:rPr>
      </w:pPr>
      <w:proofErr w:type="gramStart"/>
      <w:r w:rsidRPr="002C3A6F">
        <w:rPr>
          <w:rFonts w:ascii="Times New Roman" w:hAnsi="Times New Roman" w:cs="Times New Roman"/>
          <w:color w:val="000000" w:themeColor="text1"/>
        </w:rPr>
        <w:t>Biehler, R., &amp; Pratt, D. (Eds.) (2012).</w:t>
      </w:r>
      <w:proofErr w:type="gramEnd"/>
      <w:r w:rsidRPr="002C3A6F">
        <w:rPr>
          <w:rFonts w:ascii="Times New Roman" w:hAnsi="Times New Roman" w:cs="Times New Roman"/>
          <w:color w:val="000000" w:themeColor="text1"/>
        </w:rPr>
        <w:t xml:space="preserve"> </w:t>
      </w:r>
      <w:proofErr w:type="gramStart"/>
      <w:r w:rsidRPr="002C3A6F">
        <w:rPr>
          <w:rFonts w:ascii="Times New Roman" w:hAnsi="Times New Roman" w:cs="Times New Roman"/>
          <w:color w:val="000000" w:themeColor="text1"/>
        </w:rPr>
        <w:t>Probability in reasoning about data and risk [special issue].</w:t>
      </w:r>
      <w:proofErr w:type="gramEnd"/>
      <w:r w:rsidRPr="002C3A6F">
        <w:rPr>
          <w:rFonts w:ascii="Times New Roman" w:hAnsi="Times New Roman" w:cs="Times New Roman"/>
          <w:color w:val="000000" w:themeColor="text1"/>
        </w:rPr>
        <w:t xml:space="preserve"> </w:t>
      </w:r>
      <w:r w:rsidRPr="002C3A6F">
        <w:rPr>
          <w:rFonts w:ascii="Times New Roman" w:hAnsi="Times New Roman" w:cs="Times New Roman"/>
          <w:i/>
          <w:color w:val="000000" w:themeColor="text1"/>
        </w:rPr>
        <w:t>ZDM—</w:t>
      </w:r>
      <w:proofErr w:type="gramStart"/>
      <w:r w:rsidRPr="002C3A6F">
        <w:rPr>
          <w:rFonts w:ascii="Times New Roman" w:hAnsi="Times New Roman" w:cs="Times New Roman"/>
          <w:i/>
          <w:color w:val="000000" w:themeColor="text1"/>
        </w:rPr>
        <w:t>The</w:t>
      </w:r>
      <w:proofErr w:type="gramEnd"/>
      <w:r w:rsidRPr="002C3A6F">
        <w:rPr>
          <w:rFonts w:ascii="Times New Roman" w:hAnsi="Times New Roman" w:cs="Times New Roman"/>
          <w:i/>
          <w:color w:val="000000" w:themeColor="text1"/>
        </w:rPr>
        <w:t xml:space="preserve"> International Journal on Mathematics Education</w:t>
      </w:r>
      <w:r w:rsidRPr="002C3A6F">
        <w:rPr>
          <w:rFonts w:ascii="Times New Roman" w:hAnsi="Times New Roman" w:cs="Times New Roman"/>
          <w:color w:val="000000" w:themeColor="text1"/>
        </w:rPr>
        <w:t xml:space="preserve">, </w:t>
      </w:r>
      <w:r w:rsidRPr="002C3A6F">
        <w:rPr>
          <w:rFonts w:ascii="Times New Roman" w:hAnsi="Times New Roman" w:cs="Times New Roman"/>
          <w:i/>
          <w:color w:val="000000" w:themeColor="text1"/>
        </w:rPr>
        <w:t>44</w:t>
      </w:r>
      <w:r w:rsidRPr="002C3A6F">
        <w:rPr>
          <w:rFonts w:ascii="Times New Roman" w:hAnsi="Times New Roman" w:cs="Times New Roman"/>
          <w:color w:val="000000" w:themeColor="text1"/>
        </w:rPr>
        <w:t>(7), 819–952.</w:t>
      </w:r>
    </w:p>
    <w:p w:rsidR="00CF38D6" w:rsidRPr="002C3A6F" w:rsidRDefault="00552395" w:rsidP="002C3A6F">
      <w:pPr>
        <w:shd w:val="clear" w:color="auto" w:fill="FFFFFF"/>
        <w:ind w:left="720" w:hanging="720"/>
        <w:jc w:val="both"/>
        <w:outlineLvl w:val="0"/>
        <w:rPr>
          <w:rFonts w:ascii="Times New Roman" w:eastAsia="Times New Roman" w:hAnsi="Times New Roman" w:cs="Times New Roman"/>
          <w:bCs/>
          <w:color w:val="000000" w:themeColor="text1"/>
          <w:kern w:val="36"/>
        </w:rPr>
      </w:pPr>
      <w:r w:rsidRPr="002C3A6F">
        <w:rPr>
          <w:rFonts w:ascii="Times New Roman" w:eastAsia="Times New Roman" w:hAnsi="Times New Roman" w:cs="Times New Roman"/>
          <w:bCs/>
          <w:color w:val="000000" w:themeColor="text1"/>
          <w:kern w:val="36"/>
        </w:rPr>
        <w:t>Carey, L. A. et al. (2006). Race, breast cancer subtypes</w:t>
      </w:r>
      <w:r w:rsidR="002C3A6F" w:rsidRPr="002C3A6F">
        <w:rPr>
          <w:rFonts w:ascii="Times New Roman" w:eastAsia="Times New Roman" w:hAnsi="Times New Roman" w:cs="Times New Roman"/>
          <w:bCs/>
          <w:color w:val="000000" w:themeColor="text1"/>
          <w:kern w:val="36"/>
        </w:rPr>
        <w:t xml:space="preserve">, and survival in the Carolina </w:t>
      </w:r>
      <w:r w:rsidRPr="002C3A6F">
        <w:rPr>
          <w:rFonts w:ascii="Times New Roman" w:eastAsia="Times New Roman" w:hAnsi="Times New Roman" w:cs="Times New Roman"/>
          <w:bCs/>
          <w:color w:val="000000" w:themeColor="text1"/>
          <w:kern w:val="36"/>
        </w:rPr>
        <w:t xml:space="preserve">Breast </w:t>
      </w:r>
      <w:r w:rsidRPr="002C3A6F">
        <w:rPr>
          <w:rFonts w:ascii="Times New Roman" w:eastAsia="Times New Roman" w:hAnsi="Times New Roman" w:cs="Times New Roman"/>
          <w:bCs/>
          <w:color w:val="000000" w:themeColor="text1"/>
          <w:kern w:val="36"/>
        </w:rPr>
        <w:tab/>
        <w:t xml:space="preserve">Cancer Study. </w:t>
      </w:r>
      <w:proofErr w:type="gramStart"/>
      <w:r w:rsidRPr="002C3A6F">
        <w:rPr>
          <w:rFonts w:ascii="Times New Roman" w:eastAsia="Times New Roman" w:hAnsi="Times New Roman" w:cs="Times New Roman"/>
          <w:bCs/>
          <w:i/>
          <w:color w:val="000000" w:themeColor="text1"/>
          <w:kern w:val="36"/>
        </w:rPr>
        <w:t>The Journal of the American Medical Association</w:t>
      </w:r>
      <w:r w:rsidRPr="002C3A6F">
        <w:rPr>
          <w:rFonts w:ascii="Times New Roman" w:eastAsia="Times New Roman" w:hAnsi="Times New Roman" w:cs="Times New Roman"/>
          <w:bCs/>
          <w:color w:val="000000" w:themeColor="text1"/>
          <w:kern w:val="36"/>
        </w:rPr>
        <w:t>.</w:t>
      </w:r>
      <w:proofErr w:type="gramEnd"/>
      <w:r w:rsidRPr="002C3A6F">
        <w:rPr>
          <w:rFonts w:ascii="Times New Roman" w:eastAsia="Times New Roman" w:hAnsi="Times New Roman" w:cs="Times New Roman"/>
          <w:bCs/>
          <w:color w:val="000000" w:themeColor="text1"/>
          <w:kern w:val="36"/>
        </w:rPr>
        <w:t xml:space="preserve"> </w:t>
      </w:r>
      <w:r w:rsidRPr="002C3A6F">
        <w:rPr>
          <w:rFonts w:ascii="Times New Roman" w:eastAsia="Times New Roman" w:hAnsi="Times New Roman" w:cs="Times New Roman"/>
          <w:bCs/>
          <w:i/>
          <w:color w:val="000000" w:themeColor="text1"/>
          <w:kern w:val="36"/>
        </w:rPr>
        <w:t>295</w:t>
      </w:r>
      <w:r w:rsidR="002C3A6F" w:rsidRPr="002C3A6F">
        <w:rPr>
          <w:rFonts w:ascii="Times New Roman" w:eastAsia="Times New Roman" w:hAnsi="Times New Roman" w:cs="Times New Roman"/>
          <w:bCs/>
          <w:color w:val="000000" w:themeColor="text1"/>
          <w:kern w:val="36"/>
        </w:rPr>
        <w:t xml:space="preserve">(21), </w:t>
      </w:r>
      <w:r w:rsidRPr="002C3A6F">
        <w:rPr>
          <w:rFonts w:ascii="Times New Roman" w:eastAsia="Times New Roman" w:hAnsi="Times New Roman" w:cs="Times New Roman"/>
          <w:bCs/>
          <w:color w:val="000000" w:themeColor="text1"/>
          <w:kern w:val="36"/>
        </w:rPr>
        <w:t>2492-2502.</w:t>
      </w:r>
    </w:p>
    <w:p w:rsidR="00CF38D6" w:rsidRPr="002C3A6F" w:rsidRDefault="00CF38D6" w:rsidP="002C3A6F">
      <w:pPr>
        <w:shd w:val="clear" w:color="auto" w:fill="FFFFFF"/>
        <w:ind w:left="720" w:hanging="720"/>
        <w:jc w:val="both"/>
        <w:outlineLvl w:val="0"/>
        <w:rPr>
          <w:rFonts w:ascii="Times New Roman" w:eastAsia="Times New Roman" w:hAnsi="Times New Roman" w:cs="Times New Roman"/>
          <w:bCs/>
          <w:color w:val="000000" w:themeColor="text1"/>
          <w:kern w:val="36"/>
        </w:rPr>
      </w:pPr>
      <w:r w:rsidRPr="002C3A6F">
        <w:rPr>
          <w:rFonts w:ascii="Times New Roman" w:eastAsia="Times New Roman" w:hAnsi="Times New Roman" w:cs="Times New Roman"/>
          <w:bCs/>
          <w:color w:val="000000" w:themeColor="text1"/>
          <w:kern w:val="36"/>
        </w:rPr>
        <w:t>Centre for Study of Existential Risk</w:t>
      </w:r>
      <w:r w:rsidR="00906E7B" w:rsidRPr="002C3A6F">
        <w:rPr>
          <w:rFonts w:ascii="Times New Roman" w:eastAsia="Times New Roman" w:hAnsi="Times New Roman" w:cs="Times New Roman"/>
          <w:bCs/>
          <w:color w:val="000000" w:themeColor="text1"/>
          <w:kern w:val="36"/>
        </w:rPr>
        <w:t xml:space="preserve"> (n.d.). </w:t>
      </w:r>
      <w:proofErr w:type="gramStart"/>
      <w:r w:rsidR="00906E7B" w:rsidRPr="002C3A6F">
        <w:rPr>
          <w:rFonts w:ascii="Times New Roman" w:eastAsia="Times New Roman" w:hAnsi="Times New Roman" w:cs="Times New Roman"/>
          <w:bCs/>
          <w:color w:val="000000" w:themeColor="text1"/>
          <w:kern w:val="36"/>
        </w:rPr>
        <w:t xml:space="preserve">Retrieved from </w:t>
      </w:r>
      <w:r w:rsidR="00906E7B" w:rsidRPr="002C3A6F">
        <w:rPr>
          <w:rFonts w:ascii="Times New Roman" w:eastAsia="Times New Roman" w:hAnsi="Times New Roman" w:cs="Times New Roman"/>
          <w:bCs/>
          <w:i/>
          <w:color w:val="000000" w:themeColor="text1"/>
          <w:kern w:val="36"/>
        </w:rPr>
        <w:t>cser.org</w:t>
      </w:r>
      <w:r w:rsidR="00906E7B" w:rsidRPr="002C3A6F">
        <w:rPr>
          <w:rFonts w:ascii="Times New Roman" w:eastAsia="Times New Roman" w:hAnsi="Times New Roman" w:cs="Times New Roman"/>
          <w:bCs/>
          <w:color w:val="000000" w:themeColor="text1"/>
          <w:kern w:val="36"/>
        </w:rPr>
        <w:t>.</w:t>
      </w:r>
      <w:proofErr w:type="gramEnd"/>
    </w:p>
    <w:p w:rsidR="00552395" w:rsidRPr="002C3A6F" w:rsidRDefault="00552395" w:rsidP="002C3A6F">
      <w:pPr>
        <w:shd w:val="clear" w:color="auto" w:fill="FFFFFF"/>
        <w:ind w:left="720" w:hanging="720"/>
        <w:jc w:val="both"/>
        <w:outlineLvl w:val="0"/>
        <w:rPr>
          <w:rFonts w:ascii="Times New Roman" w:eastAsia="Times New Roman" w:hAnsi="Times New Roman" w:cs="Times New Roman"/>
          <w:bCs/>
          <w:color w:val="000000" w:themeColor="text1"/>
          <w:shd w:val="clear" w:color="auto" w:fill="FFFFFF"/>
        </w:rPr>
      </w:pPr>
      <w:proofErr w:type="gramStart"/>
      <w:r w:rsidRPr="002C3A6F">
        <w:rPr>
          <w:rFonts w:ascii="Times New Roman" w:eastAsia="Times New Roman" w:hAnsi="Times New Roman" w:cs="Times New Roman"/>
          <w:bCs/>
          <w:color w:val="000000" w:themeColor="text1"/>
          <w:shd w:val="clear" w:color="auto" w:fill="FFFFFF"/>
        </w:rPr>
        <w:t>Coker, T. R., Austin, S. B., &amp; Schuster, M. A. (2010).</w:t>
      </w:r>
      <w:proofErr w:type="gramEnd"/>
      <w:r w:rsidR="002C3A6F" w:rsidRPr="002C3A6F">
        <w:rPr>
          <w:rFonts w:ascii="Times New Roman" w:eastAsia="Times New Roman" w:hAnsi="Times New Roman" w:cs="Times New Roman"/>
          <w:bCs/>
          <w:color w:val="000000" w:themeColor="text1"/>
          <w:shd w:val="clear" w:color="auto" w:fill="FFFFFF"/>
        </w:rPr>
        <w:t xml:space="preserve"> The health and health care of </w:t>
      </w:r>
      <w:r w:rsidRPr="002C3A6F">
        <w:rPr>
          <w:rFonts w:ascii="Times New Roman" w:eastAsia="Times New Roman" w:hAnsi="Times New Roman" w:cs="Times New Roman"/>
          <w:bCs/>
          <w:color w:val="000000" w:themeColor="text1"/>
          <w:shd w:val="clear" w:color="auto" w:fill="FFFFFF"/>
        </w:rPr>
        <w:t xml:space="preserve">Lesbian, Gay, and Bisexual adolescents. </w:t>
      </w:r>
      <w:r w:rsidRPr="002C3A6F">
        <w:rPr>
          <w:rFonts w:ascii="Times New Roman" w:eastAsia="Times New Roman" w:hAnsi="Times New Roman" w:cs="Times New Roman"/>
          <w:bCs/>
          <w:i/>
          <w:color w:val="000000" w:themeColor="text1"/>
          <w:shd w:val="clear" w:color="auto" w:fill="FFFFFF"/>
        </w:rPr>
        <w:t>Annual Review of Public Health</w:t>
      </w:r>
      <w:r w:rsidR="002C3A6F" w:rsidRPr="002C3A6F">
        <w:rPr>
          <w:rFonts w:ascii="Times New Roman" w:eastAsia="Times New Roman" w:hAnsi="Times New Roman" w:cs="Times New Roman"/>
          <w:bCs/>
          <w:color w:val="000000" w:themeColor="text1"/>
          <w:shd w:val="clear" w:color="auto" w:fill="FFFFFF"/>
        </w:rPr>
        <w:t xml:space="preserve">, 31, </w:t>
      </w:r>
      <w:r w:rsidRPr="002C3A6F">
        <w:rPr>
          <w:rFonts w:ascii="Times New Roman" w:eastAsia="Times New Roman" w:hAnsi="Times New Roman" w:cs="Times New Roman"/>
          <w:bCs/>
          <w:color w:val="000000" w:themeColor="text1"/>
          <w:shd w:val="clear" w:color="auto" w:fill="FFFFFF"/>
        </w:rPr>
        <w:t>457-477.</w:t>
      </w:r>
    </w:p>
    <w:p w:rsidR="00576A2B" w:rsidRPr="002C3A6F" w:rsidRDefault="00576A2B" w:rsidP="002C3A6F">
      <w:pPr>
        <w:shd w:val="clear" w:color="auto" w:fill="FFFFFF"/>
        <w:ind w:left="720" w:hanging="720"/>
        <w:jc w:val="both"/>
        <w:outlineLvl w:val="0"/>
        <w:rPr>
          <w:rFonts w:ascii="Times New Roman" w:eastAsia="Times New Roman" w:hAnsi="Times New Roman" w:cs="Times New Roman"/>
          <w:bCs/>
          <w:color w:val="000000" w:themeColor="text1"/>
          <w:shd w:val="clear" w:color="auto" w:fill="FFFFFF"/>
        </w:rPr>
      </w:pPr>
      <w:r w:rsidRPr="002C3A6F">
        <w:rPr>
          <w:rFonts w:ascii="Times New Roman" w:eastAsia="Times New Roman" w:hAnsi="Times New Roman" w:cs="Times New Roman"/>
          <w:bCs/>
          <w:color w:val="000000" w:themeColor="text1"/>
          <w:shd w:val="clear" w:color="auto" w:fill="FFFFFF"/>
        </w:rPr>
        <w:t xml:space="preserve">Douglas, H. (2017). </w:t>
      </w:r>
      <w:proofErr w:type="gramStart"/>
      <w:r w:rsidR="00BE401B" w:rsidRPr="002C3A6F">
        <w:rPr>
          <w:rFonts w:ascii="Times New Roman" w:eastAsia="Times New Roman" w:hAnsi="Times New Roman" w:cs="Times New Roman"/>
          <w:bCs/>
          <w:color w:val="000000" w:themeColor="text1"/>
          <w:shd w:val="clear" w:color="auto" w:fill="FFFFFF"/>
        </w:rPr>
        <w:t>Responsibility and inequality in</w:t>
      </w:r>
      <w:r w:rsidR="002C3A6F" w:rsidRPr="002C3A6F">
        <w:rPr>
          <w:rFonts w:ascii="Times New Roman" w:eastAsia="Times New Roman" w:hAnsi="Times New Roman" w:cs="Times New Roman"/>
          <w:bCs/>
          <w:color w:val="000000" w:themeColor="text1"/>
          <w:shd w:val="clear" w:color="auto" w:fill="FFFFFF"/>
        </w:rPr>
        <w:t xml:space="preserve"> a risky world.</w:t>
      </w:r>
      <w:proofErr w:type="gramEnd"/>
      <w:r w:rsidR="002C3A6F" w:rsidRPr="002C3A6F">
        <w:rPr>
          <w:rFonts w:ascii="Times New Roman" w:eastAsia="Times New Roman" w:hAnsi="Times New Roman" w:cs="Times New Roman"/>
          <w:bCs/>
          <w:color w:val="000000" w:themeColor="text1"/>
          <w:shd w:val="clear" w:color="auto" w:fill="FFFFFF"/>
        </w:rPr>
        <w:t xml:space="preserve"> Retrieved from </w:t>
      </w:r>
      <w:r w:rsidR="00BE401B" w:rsidRPr="002C3A6F">
        <w:rPr>
          <w:rFonts w:ascii="Times New Roman" w:eastAsia="Times New Roman" w:hAnsi="Times New Roman" w:cs="Times New Roman"/>
          <w:bCs/>
          <w:color w:val="000000" w:themeColor="text1"/>
          <w:shd w:val="clear" w:color="auto" w:fill="FFFFFF"/>
        </w:rPr>
        <w:t>https://www.youtube.com/watch?v=Hm8iWN2PbQ4&amp;feature=youtu.be</w:t>
      </w:r>
    </w:p>
    <w:p w:rsidR="00BE401B" w:rsidRPr="002C3A6F" w:rsidRDefault="00BE401B" w:rsidP="002C3A6F">
      <w:pPr>
        <w:pStyle w:val="xmsonormal"/>
        <w:spacing w:before="0" w:beforeAutospacing="0" w:after="0" w:afterAutospacing="0"/>
        <w:ind w:left="720" w:hanging="720"/>
        <w:jc w:val="both"/>
        <w:rPr>
          <w:color w:val="000000" w:themeColor="text1"/>
        </w:rPr>
      </w:pPr>
      <w:r w:rsidRPr="002C3A6F">
        <w:rPr>
          <w:color w:val="000000" w:themeColor="text1"/>
        </w:rPr>
        <w:t xml:space="preserve">Freire, P. (1994). </w:t>
      </w:r>
      <w:proofErr w:type="gramStart"/>
      <w:r w:rsidRPr="002C3A6F">
        <w:rPr>
          <w:i/>
          <w:color w:val="000000" w:themeColor="text1"/>
        </w:rPr>
        <w:t>Pedagogy of the oppressed</w:t>
      </w:r>
      <w:r w:rsidRPr="002C3A6F">
        <w:rPr>
          <w:color w:val="000000" w:themeColor="text1"/>
        </w:rPr>
        <w:t>.</w:t>
      </w:r>
      <w:proofErr w:type="gramEnd"/>
      <w:r w:rsidRPr="002C3A6F">
        <w:rPr>
          <w:color w:val="000000" w:themeColor="text1"/>
        </w:rPr>
        <w:t xml:space="preserve"> London, UK: Blackwell. </w:t>
      </w:r>
    </w:p>
    <w:p w:rsidR="00552395" w:rsidRPr="002C3A6F" w:rsidRDefault="00552395" w:rsidP="002C3A6F">
      <w:pPr>
        <w:pStyle w:val="xmsonormal"/>
        <w:spacing w:before="0" w:beforeAutospacing="0" w:after="0" w:afterAutospacing="0"/>
        <w:ind w:left="720" w:hanging="720"/>
        <w:jc w:val="both"/>
        <w:rPr>
          <w:color w:val="000000" w:themeColor="text1"/>
        </w:rPr>
      </w:pPr>
      <w:proofErr w:type="spellStart"/>
      <w:r w:rsidRPr="002C3A6F">
        <w:rPr>
          <w:color w:val="000000" w:themeColor="text1"/>
        </w:rPr>
        <w:lastRenderedPageBreak/>
        <w:t>Gigerenzer</w:t>
      </w:r>
      <w:proofErr w:type="spellEnd"/>
      <w:r w:rsidRPr="002C3A6F">
        <w:rPr>
          <w:color w:val="000000" w:themeColor="text1"/>
        </w:rPr>
        <w:t xml:space="preserve">, G. (2002). </w:t>
      </w:r>
      <w:proofErr w:type="gramStart"/>
      <w:r w:rsidRPr="002C3A6F">
        <w:rPr>
          <w:i/>
          <w:iCs/>
          <w:color w:val="000000" w:themeColor="text1"/>
        </w:rPr>
        <w:t>Calculated risks: How to know when numbers deceive you</w:t>
      </w:r>
      <w:r w:rsidRPr="002C3A6F">
        <w:rPr>
          <w:color w:val="000000" w:themeColor="text1"/>
        </w:rPr>
        <w:t>.</w:t>
      </w:r>
      <w:proofErr w:type="gramEnd"/>
      <w:r w:rsidRPr="002C3A6F">
        <w:rPr>
          <w:color w:val="000000" w:themeColor="text1"/>
        </w:rPr>
        <w:t xml:space="preserve"> New York: Simon</w:t>
      </w:r>
      <w:r w:rsidRPr="002C3A6F">
        <w:rPr>
          <w:color w:val="000000" w:themeColor="text1"/>
          <w:spacing w:val="44"/>
        </w:rPr>
        <w:t xml:space="preserve"> </w:t>
      </w:r>
      <w:r w:rsidRPr="002C3A6F">
        <w:rPr>
          <w:color w:val="000000" w:themeColor="text1"/>
        </w:rPr>
        <w:t>&amp; Schuster.</w:t>
      </w:r>
    </w:p>
    <w:p w:rsidR="00E978AF" w:rsidRPr="002C3A6F" w:rsidRDefault="00E978AF" w:rsidP="002C3A6F">
      <w:pPr>
        <w:pStyle w:val="xmsonormal"/>
        <w:spacing w:before="0" w:beforeAutospacing="0" w:after="0" w:afterAutospacing="0"/>
        <w:ind w:left="720" w:hanging="720"/>
        <w:jc w:val="both"/>
        <w:rPr>
          <w:color w:val="000000" w:themeColor="text1"/>
        </w:rPr>
      </w:pPr>
      <w:proofErr w:type="spellStart"/>
      <w:r w:rsidRPr="002C3A6F">
        <w:rPr>
          <w:color w:val="000000" w:themeColor="text1"/>
        </w:rPr>
        <w:t>Gutierez</w:t>
      </w:r>
      <w:proofErr w:type="spellEnd"/>
      <w:r w:rsidRPr="002C3A6F">
        <w:rPr>
          <w:color w:val="000000" w:themeColor="text1"/>
        </w:rPr>
        <w:t xml:space="preserve">, R. (2013). </w:t>
      </w:r>
      <w:proofErr w:type="gramStart"/>
      <w:r w:rsidRPr="002C3A6F">
        <w:rPr>
          <w:color w:val="000000" w:themeColor="text1"/>
        </w:rPr>
        <w:t>The sociopolitical turn in mathematics education.</w:t>
      </w:r>
      <w:proofErr w:type="gramEnd"/>
      <w:r w:rsidRPr="002C3A6F">
        <w:rPr>
          <w:color w:val="000000" w:themeColor="text1"/>
        </w:rPr>
        <w:t xml:space="preserve"> </w:t>
      </w:r>
      <w:r w:rsidRPr="002C3A6F">
        <w:rPr>
          <w:i/>
          <w:color w:val="000000" w:themeColor="text1"/>
        </w:rPr>
        <w:t>Journal for Research in Mathematics Education, 44</w:t>
      </w:r>
      <w:r w:rsidRPr="002C3A6F">
        <w:rPr>
          <w:color w:val="000000" w:themeColor="text1"/>
        </w:rPr>
        <w:t xml:space="preserve">(1), 37-68. </w:t>
      </w:r>
    </w:p>
    <w:p w:rsidR="008F719B" w:rsidRPr="002C3A6F" w:rsidRDefault="008F719B" w:rsidP="002C3A6F">
      <w:pPr>
        <w:ind w:left="720" w:hanging="720"/>
        <w:jc w:val="both"/>
        <w:rPr>
          <w:rFonts w:ascii="Times New Roman" w:hAnsi="Times New Roman" w:cs="Times New Roman"/>
          <w:color w:val="000000" w:themeColor="text1"/>
        </w:rPr>
      </w:pPr>
      <w:r w:rsidRPr="002C3A6F">
        <w:rPr>
          <w:rFonts w:ascii="Times New Roman" w:hAnsi="Times New Roman" w:cs="Times New Roman"/>
          <w:color w:val="000000" w:themeColor="text1"/>
        </w:rPr>
        <w:t xml:space="preserve">Gutstein, E. (2006). </w:t>
      </w:r>
      <w:r w:rsidRPr="002C3A6F">
        <w:rPr>
          <w:rFonts w:ascii="Times New Roman" w:hAnsi="Times New Roman" w:cs="Times New Roman"/>
          <w:i/>
          <w:color w:val="000000" w:themeColor="text1"/>
        </w:rPr>
        <w:t xml:space="preserve">Reading and writing the world with mathematics: Toward </w:t>
      </w:r>
      <w:proofErr w:type="gramStart"/>
      <w:r w:rsidRPr="002C3A6F">
        <w:rPr>
          <w:rFonts w:ascii="Times New Roman" w:hAnsi="Times New Roman" w:cs="Times New Roman"/>
          <w:i/>
          <w:color w:val="000000" w:themeColor="text1"/>
        </w:rPr>
        <w:t>a pedagogy</w:t>
      </w:r>
      <w:proofErr w:type="gramEnd"/>
      <w:r w:rsidRPr="002C3A6F">
        <w:rPr>
          <w:rFonts w:ascii="Times New Roman" w:hAnsi="Times New Roman" w:cs="Times New Roman"/>
          <w:i/>
          <w:color w:val="000000" w:themeColor="text1"/>
        </w:rPr>
        <w:t xml:space="preserve"> for social justice</w:t>
      </w:r>
      <w:r w:rsidRPr="002C3A6F">
        <w:rPr>
          <w:rFonts w:ascii="Times New Roman" w:hAnsi="Times New Roman" w:cs="Times New Roman"/>
          <w:color w:val="000000" w:themeColor="text1"/>
        </w:rPr>
        <w:t>. New York, NY: Routledge.</w:t>
      </w:r>
    </w:p>
    <w:p w:rsidR="008B33EE" w:rsidRPr="002C3A6F" w:rsidRDefault="008B33EE" w:rsidP="002C3A6F">
      <w:pPr>
        <w:ind w:left="720" w:hanging="720"/>
        <w:jc w:val="both"/>
        <w:rPr>
          <w:rFonts w:ascii="Times New Roman" w:eastAsia="Times New Roman" w:hAnsi="Times New Roman" w:cs="Times New Roman"/>
          <w:color w:val="000000" w:themeColor="text1"/>
        </w:rPr>
      </w:pPr>
      <w:r w:rsidRPr="002C3A6F">
        <w:rPr>
          <w:rFonts w:ascii="Times New Roman" w:eastAsia="Times New Roman" w:hAnsi="Times New Roman" w:cs="Times New Roman"/>
          <w:color w:val="000000" w:themeColor="text1"/>
        </w:rPr>
        <w:t xml:space="preserve">Gutstein, E. (2007). </w:t>
      </w:r>
      <w:proofErr w:type="gramStart"/>
      <w:r w:rsidRPr="002C3A6F">
        <w:rPr>
          <w:rFonts w:ascii="Times New Roman" w:eastAsia="Times New Roman" w:hAnsi="Times New Roman" w:cs="Times New Roman"/>
          <w:color w:val="000000" w:themeColor="text1"/>
        </w:rPr>
        <w:t xml:space="preserve">Connecting community, critical, and classical Knowledge in teaching </w:t>
      </w:r>
      <w:r w:rsidR="002C3A6F">
        <w:rPr>
          <w:rFonts w:ascii="Times New Roman" w:eastAsia="Times New Roman" w:hAnsi="Times New Roman" w:cs="Times New Roman"/>
          <w:color w:val="000000" w:themeColor="text1"/>
        </w:rPr>
        <w:t xml:space="preserve">                </w:t>
      </w:r>
      <w:r w:rsidRPr="002C3A6F">
        <w:rPr>
          <w:rFonts w:ascii="Times New Roman" w:eastAsia="Times New Roman" w:hAnsi="Times New Roman" w:cs="Times New Roman"/>
          <w:color w:val="000000" w:themeColor="text1"/>
        </w:rPr>
        <w:t>mathematics for social justice.</w:t>
      </w:r>
      <w:proofErr w:type="gramEnd"/>
      <w:r w:rsidRPr="002C3A6F">
        <w:rPr>
          <w:rFonts w:ascii="Times New Roman" w:eastAsia="Times New Roman" w:hAnsi="Times New Roman" w:cs="Times New Roman"/>
          <w:color w:val="000000" w:themeColor="text1"/>
        </w:rPr>
        <w:t xml:space="preserve"> The Montana Mathematics Enthusiast, Monograph 1 (pp. 109-118). Butte, MT: The Montana Council of Teachers of Mathematics. </w:t>
      </w:r>
    </w:p>
    <w:p w:rsidR="00934AF7" w:rsidRPr="002C3A6F" w:rsidRDefault="00934AF7" w:rsidP="002C3A6F">
      <w:pPr>
        <w:ind w:left="720" w:hanging="720"/>
        <w:jc w:val="both"/>
        <w:rPr>
          <w:rFonts w:ascii="Times New Roman" w:hAnsi="Times New Roman" w:cs="Times New Roman"/>
          <w:color w:val="000000" w:themeColor="text1"/>
        </w:rPr>
      </w:pPr>
      <w:proofErr w:type="gramStart"/>
      <w:r w:rsidRPr="002C3A6F">
        <w:rPr>
          <w:rFonts w:ascii="Times New Roman" w:hAnsi="Times New Roman" w:cs="Times New Roman"/>
          <w:color w:val="000000" w:themeColor="text1"/>
        </w:rPr>
        <w:t>Gutstein, E., &amp; Peterson, B. (2013).</w:t>
      </w:r>
      <w:proofErr w:type="gramEnd"/>
      <w:r w:rsidRPr="002C3A6F">
        <w:rPr>
          <w:rFonts w:ascii="Times New Roman" w:hAnsi="Times New Roman" w:cs="Times New Roman"/>
          <w:color w:val="000000" w:themeColor="text1"/>
        </w:rPr>
        <w:t xml:space="preserve"> </w:t>
      </w:r>
      <w:r w:rsidRPr="002C3A6F">
        <w:rPr>
          <w:rFonts w:ascii="Times New Roman" w:hAnsi="Times New Roman" w:cs="Times New Roman"/>
          <w:i/>
          <w:color w:val="000000" w:themeColor="text1"/>
        </w:rPr>
        <w:t>Rethinking mathematics: Teaching social justice by the numbers</w:t>
      </w:r>
      <w:r w:rsidRPr="002C3A6F">
        <w:rPr>
          <w:rFonts w:ascii="Times New Roman" w:hAnsi="Times New Roman" w:cs="Times New Roman"/>
          <w:color w:val="000000" w:themeColor="text1"/>
        </w:rPr>
        <w:t xml:space="preserve"> (2nd </w:t>
      </w:r>
      <w:proofErr w:type="gramStart"/>
      <w:r w:rsidRPr="002C3A6F">
        <w:rPr>
          <w:rFonts w:ascii="Times New Roman" w:hAnsi="Times New Roman" w:cs="Times New Roman"/>
          <w:color w:val="000000" w:themeColor="text1"/>
        </w:rPr>
        <w:t>ed</w:t>
      </w:r>
      <w:proofErr w:type="gramEnd"/>
      <w:r w:rsidRPr="002C3A6F">
        <w:rPr>
          <w:rFonts w:ascii="Times New Roman" w:hAnsi="Times New Roman" w:cs="Times New Roman"/>
          <w:color w:val="000000" w:themeColor="text1"/>
        </w:rPr>
        <w:t xml:space="preserve">.). Milwaukee, WI: Rethinking Schools, </w:t>
      </w:r>
      <w:proofErr w:type="spellStart"/>
      <w:r w:rsidRPr="002C3A6F">
        <w:rPr>
          <w:rFonts w:ascii="Times New Roman" w:hAnsi="Times New Roman" w:cs="Times New Roman"/>
          <w:color w:val="000000" w:themeColor="text1"/>
        </w:rPr>
        <w:t>LDT</w:t>
      </w:r>
      <w:proofErr w:type="spellEnd"/>
      <w:r w:rsidRPr="002C3A6F">
        <w:rPr>
          <w:rFonts w:ascii="Times New Roman" w:hAnsi="Times New Roman" w:cs="Times New Roman"/>
          <w:color w:val="000000" w:themeColor="text1"/>
        </w:rPr>
        <w:t>.</w:t>
      </w:r>
    </w:p>
    <w:p w:rsidR="00552395" w:rsidRPr="002C3A6F" w:rsidRDefault="00552395" w:rsidP="002C3A6F">
      <w:pPr>
        <w:pStyle w:val="xmsonormal"/>
        <w:spacing w:before="0" w:beforeAutospacing="0" w:after="0" w:afterAutospacing="0"/>
        <w:ind w:left="720" w:hanging="720"/>
        <w:jc w:val="both"/>
        <w:rPr>
          <w:color w:val="000000" w:themeColor="text1"/>
        </w:rPr>
      </w:pPr>
      <w:r w:rsidRPr="002C3A6F">
        <w:rPr>
          <w:color w:val="000000" w:themeColor="text1"/>
        </w:rPr>
        <w:t xml:space="preserve">Hacking, I. (1990). </w:t>
      </w:r>
      <w:proofErr w:type="gramStart"/>
      <w:r w:rsidRPr="002C3A6F">
        <w:rPr>
          <w:i/>
          <w:color w:val="000000" w:themeColor="text1"/>
        </w:rPr>
        <w:t>The taming of chance.</w:t>
      </w:r>
      <w:proofErr w:type="gramEnd"/>
      <w:r w:rsidRPr="002C3A6F">
        <w:rPr>
          <w:color w:val="000000" w:themeColor="text1"/>
        </w:rPr>
        <w:t xml:space="preserve"> New York: Cambridge University Press.</w:t>
      </w:r>
    </w:p>
    <w:p w:rsidR="00552395" w:rsidRPr="002C3A6F" w:rsidRDefault="00552395" w:rsidP="002C3A6F">
      <w:pPr>
        <w:pStyle w:val="xmsonormal"/>
        <w:spacing w:before="0" w:beforeAutospacing="0" w:after="0" w:afterAutospacing="0"/>
        <w:ind w:left="720" w:hanging="720"/>
        <w:jc w:val="both"/>
        <w:rPr>
          <w:i/>
          <w:iCs/>
          <w:color w:val="000000" w:themeColor="text1"/>
          <w:spacing w:val="27"/>
        </w:rPr>
      </w:pPr>
      <w:proofErr w:type="gramStart"/>
      <w:r w:rsidRPr="002C3A6F">
        <w:rPr>
          <w:color w:val="000000" w:themeColor="text1"/>
        </w:rPr>
        <w:t>Kahneman,</w:t>
      </w:r>
      <w:r w:rsidRPr="002C3A6F">
        <w:rPr>
          <w:color w:val="000000" w:themeColor="text1"/>
          <w:spacing w:val="27"/>
        </w:rPr>
        <w:t xml:space="preserve"> </w:t>
      </w:r>
      <w:r w:rsidRPr="002C3A6F">
        <w:rPr>
          <w:color w:val="000000" w:themeColor="text1"/>
        </w:rPr>
        <w:t>D.,</w:t>
      </w:r>
      <w:r w:rsidRPr="002C3A6F">
        <w:rPr>
          <w:color w:val="000000" w:themeColor="text1"/>
          <w:spacing w:val="27"/>
        </w:rPr>
        <w:t xml:space="preserve"> </w:t>
      </w:r>
      <w:proofErr w:type="spellStart"/>
      <w:r w:rsidRPr="002C3A6F">
        <w:rPr>
          <w:color w:val="000000" w:themeColor="text1"/>
        </w:rPr>
        <w:t>Slovic</w:t>
      </w:r>
      <w:proofErr w:type="spellEnd"/>
      <w:r w:rsidRPr="002C3A6F">
        <w:rPr>
          <w:color w:val="000000" w:themeColor="text1"/>
        </w:rPr>
        <w:t>,</w:t>
      </w:r>
      <w:r w:rsidRPr="002C3A6F">
        <w:rPr>
          <w:color w:val="000000" w:themeColor="text1"/>
          <w:spacing w:val="27"/>
        </w:rPr>
        <w:t xml:space="preserve"> </w:t>
      </w:r>
      <w:r w:rsidRPr="002C3A6F">
        <w:rPr>
          <w:color w:val="000000" w:themeColor="text1"/>
        </w:rPr>
        <w:t>P.,</w:t>
      </w:r>
      <w:r w:rsidRPr="002C3A6F">
        <w:rPr>
          <w:color w:val="000000" w:themeColor="text1"/>
          <w:spacing w:val="27"/>
        </w:rPr>
        <w:t xml:space="preserve"> </w:t>
      </w:r>
      <w:r w:rsidRPr="002C3A6F">
        <w:rPr>
          <w:color w:val="000000" w:themeColor="text1"/>
        </w:rPr>
        <w:t>&amp;</w:t>
      </w:r>
      <w:r w:rsidRPr="002C3A6F">
        <w:rPr>
          <w:color w:val="000000" w:themeColor="text1"/>
          <w:spacing w:val="27"/>
        </w:rPr>
        <w:t xml:space="preserve"> </w:t>
      </w:r>
      <w:proofErr w:type="spellStart"/>
      <w:r w:rsidRPr="002C3A6F">
        <w:rPr>
          <w:color w:val="000000" w:themeColor="text1"/>
        </w:rPr>
        <w:t>Tversky</w:t>
      </w:r>
      <w:proofErr w:type="spellEnd"/>
      <w:r w:rsidRPr="002C3A6F">
        <w:rPr>
          <w:color w:val="000000" w:themeColor="text1"/>
        </w:rPr>
        <w:t>,</w:t>
      </w:r>
      <w:r w:rsidRPr="002C3A6F">
        <w:rPr>
          <w:color w:val="000000" w:themeColor="text1"/>
          <w:spacing w:val="27"/>
        </w:rPr>
        <w:t xml:space="preserve"> </w:t>
      </w:r>
      <w:r w:rsidRPr="002C3A6F">
        <w:rPr>
          <w:color w:val="000000" w:themeColor="text1"/>
        </w:rPr>
        <w:t>A.</w:t>
      </w:r>
      <w:r w:rsidRPr="002C3A6F">
        <w:rPr>
          <w:color w:val="000000" w:themeColor="text1"/>
          <w:spacing w:val="27"/>
        </w:rPr>
        <w:t xml:space="preserve"> </w:t>
      </w:r>
      <w:r w:rsidRPr="002C3A6F">
        <w:rPr>
          <w:color w:val="000000" w:themeColor="text1"/>
        </w:rPr>
        <w:t>(Eds.).</w:t>
      </w:r>
      <w:proofErr w:type="gramEnd"/>
      <w:r w:rsidRPr="002C3A6F">
        <w:rPr>
          <w:color w:val="000000" w:themeColor="text1"/>
          <w:spacing w:val="27"/>
        </w:rPr>
        <w:t xml:space="preserve"> </w:t>
      </w:r>
      <w:r w:rsidRPr="002C3A6F">
        <w:rPr>
          <w:color w:val="000000" w:themeColor="text1"/>
        </w:rPr>
        <w:t>(1982).</w:t>
      </w:r>
      <w:r w:rsidRPr="002C3A6F">
        <w:rPr>
          <w:color w:val="000000" w:themeColor="text1"/>
          <w:spacing w:val="27"/>
        </w:rPr>
        <w:t xml:space="preserve"> </w:t>
      </w:r>
      <w:r w:rsidRPr="002C3A6F">
        <w:rPr>
          <w:i/>
          <w:iCs/>
          <w:color w:val="000000" w:themeColor="text1"/>
        </w:rPr>
        <w:t>Judgment</w:t>
      </w:r>
      <w:r w:rsidRPr="002C3A6F">
        <w:rPr>
          <w:i/>
          <w:iCs/>
          <w:color w:val="000000" w:themeColor="text1"/>
          <w:spacing w:val="27"/>
        </w:rPr>
        <w:t xml:space="preserve"> </w:t>
      </w:r>
      <w:r w:rsidRPr="002C3A6F">
        <w:rPr>
          <w:i/>
          <w:iCs/>
          <w:color w:val="000000" w:themeColor="text1"/>
        </w:rPr>
        <w:t>under</w:t>
      </w:r>
      <w:r w:rsidRPr="002C3A6F">
        <w:rPr>
          <w:i/>
          <w:iCs/>
          <w:color w:val="000000" w:themeColor="text1"/>
          <w:spacing w:val="27"/>
        </w:rPr>
        <w:t xml:space="preserve"> </w:t>
      </w:r>
      <w:r w:rsidRPr="002C3A6F">
        <w:rPr>
          <w:i/>
          <w:iCs/>
          <w:color w:val="000000" w:themeColor="text1"/>
        </w:rPr>
        <w:t>uncertainty:</w:t>
      </w:r>
      <w:r w:rsidRPr="002C3A6F">
        <w:rPr>
          <w:i/>
          <w:iCs/>
          <w:color w:val="000000" w:themeColor="text1"/>
          <w:spacing w:val="27"/>
        </w:rPr>
        <w:t xml:space="preserve"> </w:t>
      </w:r>
      <w:r w:rsidRPr="002C3A6F">
        <w:rPr>
          <w:i/>
          <w:iCs/>
          <w:color w:val="000000" w:themeColor="text1"/>
        </w:rPr>
        <w:t>Heuristics</w:t>
      </w:r>
      <w:r w:rsidRPr="002C3A6F">
        <w:rPr>
          <w:i/>
          <w:iCs/>
          <w:color w:val="000000" w:themeColor="text1"/>
          <w:spacing w:val="27"/>
        </w:rPr>
        <w:t xml:space="preserve"> </w:t>
      </w:r>
      <w:r w:rsidRPr="002C3A6F">
        <w:rPr>
          <w:i/>
          <w:iCs/>
          <w:color w:val="000000" w:themeColor="text1"/>
        </w:rPr>
        <w:t>and biases</w:t>
      </w:r>
      <w:r w:rsidRPr="002C3A6F">
        <w:rPr>
          <w:color w:val="000000" w:themeColor="text1"/>
        </w:rPr>
        <w:t>. New York: Cambridge University</w:t>
      </w:r>
      <w:r w:rsidRPr="002C3A6F">
        <w:rPr>
          <w:color w:val="000000" w:themeColor="text1"/>
          <w:spacing w:val="-1"/>
        </w:rPr>
        <w:t xml:space="preserve"> </w:t>
      </w:r>
      <w:r w:rsidRPr="002C3A6F">
        <w:rPr>
          <w:color w:val="000000" w:themeColor="text1"/>
        </w:rPr>
        <w:t>Press.</w:t>
      </w:r>
    </w:p>
    <w:p w:rsidR="009A5329" w:rsidRPr="002C3A6F" w:rsidRDefault="00552395" w:rsidP="002C3A6F">
      <w:pPr>
        <w:pStyle w:val="xmsobodytext"/>
        <w:spacing w:before="0" w:beforeAutospacing="0" w:after="0" w:afterAutospacing="0"/>
        <w:ind w:left="720" w:hanging="720"/>
        <w:jc w:val="both"/>
        <w:rPr>
          <w:color w:val="000000" w:themeColor="text1"/>
          <w:spacing w:val="21"/>
        </w:rPr>
      </w:pPr>
      <w:proofErr w:type="gramStart"/>
      <w:r w:rsidRPr="002C3A6F">
        <w:rPr>
          <w:color w:val="000000" w:themeColor="text1"/>
        </w:rPr>
        <w:t>Levinson,</w:t>
      </w:r>
      <w:r w:rsidRPr="002C3A6F">
        <w:rPr>
          <w:color w:val="000000" w:themeColor="text1"/>
          <w:spacing w:val="21"/>
        </w:rPr>
        <w:t xml:space="preserve"> </w:t>
      </w:r>
      <w:r w:rsidRPr="002C3A6F">
        <w:rPr>
          <w:color w:val="000000" w:themeColor="text1"/>
        </w:rPr>
        <w:t>R.,</w:t>
      </w:r>
      <w:r w:rsidRPr="002C3A6F">
        <w:rPr>
          <w:color w:val="000000" w:themeColor="text1"/>
          <w:spacing w:val="21"/>
        </w:rPr>
        <w:t xml:space="preserve"> </w:t>
      </w:r>
      <w:r w:rsidRPr="002C3A6F">
        <w:rPr>
          <w:color w:val="000000" w:themeColor="text1"/>
        </w:rPr>
        <w:t>Kent,</w:t>
      </w:r>
      <w:r w:rsidRPr="002C3A6F">
        <w:rPr>
          <w:color w:val="000000" w:themeColor="text1"/>
          <w:spacing w:val="21"/>
        </w:rPr>
        <w:t xml:space="preserve"> </w:t>
      </w:r>
      <w:r w:rsidRPr="002C3A6F">
        <w:rPr>
          <w:color w:val="000000" w:themeColor="text1"/>
        </w:rPr>
        <w:t>P.,</w:t>
      </w:r>
      <w:r w:rsidRPr="002C3A6F">
        <w:rPr>
          <w:color w:val="000000" w:themeColor="text1"/>
          <w:spacing w:val="21"/>
        </w:rPr>
        <w:t xml:space="preserve"> </w:t>
      </w:r>
      <w:r w:rsidRPr="002C3A6F">
        <w:rPr>
          <w:color w:val="000000" w:themeColor="text1"/>
        </w:rPr>
        <w:t>Pratt,</w:t>
      </w:r>
      <w:r w:rsidRPr="002C3A6F">
        <w:rPr>
          <w:color w:val="000000" w:themeColor="text1"/>
          <w:spacing w:val="21"/>
        </w:rPr>
        <w:t xml:space="preserve"> </w:t>
      </w:r>
      <w:r w:rsidRPr="002C3A6F">
        <w:rPr>
          <w:color w:val="000000" w:themeColor="text1"/>
        </w:rPr>
        <w:t>D.,</w:t>
      </w:r>
      <w:r w:rsidRPr="002C3A6F">
        <w:rPr>
          <w:color w:val="000000" w:themeColor="text1"/>
          <w:spacing w:val="21"/>
        </w:rPr>
        <w:t xml:space="preserve"> </w:t>
      </w:r>
      <w:proofErr w:type="spellStart"/>
      <w:r w:rsidRPr="002C3A6F">
        <w:rPr>
          <w:color w:val="000000" w:themeColor="text1"/>
        </w:rPr>
        <w:t>Kapadia</w:t>
      </w:r>
      <w:proofErr w:type="spellEnd"/>
      <w:r w:rsidRPr="002C3A6F">
        <w:rPr>
          <w:color w:val="000000" w:themeColor="text1"/>
        </w:rPr>
        <w:t>,</w:t>
      </w:r>
      <w:r w:rsidRPr="002C3A6F">
        <w:rPr>
          <w:color w:val="000000" w:themeColor="text1"/>
          <w:spacing w:val="21"/>
        </w:rPr>
        <w:t xml:space="preserve"> </w:t>
      </w:r>
      <w:r w:rsidR="00A760B6" w:rsidRPr="002C3A6F">
        <w:rPr>
          <w:color w:val="000000" w:themeColor="text1"/>
        </w:rPr>
        <w:t>R., &amp;</w:t>
      </w:r>
      <w:r w:rsidRPr="002C3A6F">
        <w:rPr>
          <w:color w:val="000000" w:themeColor="text1"/>
          <w:spacing w:val="21"/>
        </w:rPr>
        <w:t xml:space="preserve"> </w:t>
      </w:r>
      <w:proofErr w:type="spellStart"/>
      <w:r w:rsidRPr="002C3A6F">
        <w:rPr>
          <w:color w:val="000000" w:themeColor="text1"/>
        </w:rPr>
        <w:t>Yogui</w:t>
      </w:r>
      <w:proofErr w:type="spellEnd"/>
      <w:r w:rsidRPr="002C3A6F">
        <w:rPr>
          <w:color w:val="000000" w:themeColor="text1"/>
        </w:rPr>
        <w:t>,</w:t>
      </w:r>
      <w:r w:rsidRPr="002C3A6F">
        <w:rPr>
          <w:color w:val="000000" w:themeColor="text1"/>
          <w:spacing w:val="21"/>
        </w:rPr>
        <w:t xml:space="preserve"> </w:t>
      </w:r>
      <w:r w:rsidRPr="002C3A6F">
        <w:rPr>
          <w:color w:val="000000" w:themeColor="text1"/>
        </w:rPr>
        <w:t>C.</w:t>
      </w:r>
      <w:r w:rsidRPr="002C3A6F">
        <w:rPr>
          <w:color w:val="000000" w:themeColor="text1"/>
          <w:spacing w:val="21"/>
        </w:rPr>
        <w:t xml:space="preserve"> </w:t>
      </w:r>
      <w:r w:rsidRPr="002C3A6F">
        <w:rPr>
          <w:color w:val="000000" w:themeColor="text1"/>
        </w:rPr>
        <w:t>(2012).</w:t>
      </w:r>
      <w:proofErr w:type="gramEnd"/>
      <w:r w:rsidRPr="002C3A6F">
        <w:rPr>
          <w:color w:val="000000" w:themeColor="text1"/>
          <w:spacing w:val="21"/>
        </w:rPr>
        <w:t xml:space="preserve"> </w:t>
      </w:r>
      <w:r w:rsidRPr="002C3A6F">
        <w:rPr>
          <w:color w:val="000000" w:themeColor="text1"/>
        </w:rPr>
        <w:t>Risk-based</w:t>
      </w:r>
      <w:r w:rsidRPr="002C3A6F">
        <w:rPr>
          <w:color w:val="000000" w:themeColor="text1"/>
          <w:spacing w:val="21"/>
        </w:rPr>
        <w:t xml:space="preserve"> </w:t>
      </w:r>
      <w:r w:rsidRPr="002C3A6F">
        <w:rPr>
          <w:color w:val="000000" w:themeColor="text1"/>
        </w:rPr>
        <w:t>decision</w:t>
      </w:r>
      <w:r w:rsidRPr="002C3A6F">
        <w:rPr>
          <w:color w:val="000000" w:themeColor="text1"/>
          <w:spacing w:val="21"/>
        </w:rPr>
        <w:t xml:space="preserve"> </w:t>
      </w:r>
      <w:r w:rsidRPr="002C3A6F">
        <w:rPr>
          <w:color w:val="000000" w:themeColor="text1"/>
        </w:rPr>
        <w:t>making</w:t>
      </w:r>
      <w:r w:rsidRPr="002C3A6F">
        <w:rPr>
          <w:color w:val="000000" w:themeColor="text1"/>
          <w:spacing w:val="21"/>
        </w:rPr>
        <w:t xml:space="preserve"> </w:t>
      </w:r>
      <w:r w:rsidRPr="002C3A6F">
        <w:rPr>
          <w:color w:val="000000" w:themeColor="text1"/>
        </w:rPr>
        <w:t>in</w:t>
      </w:r>
      <w:r w:rsidRPr="002C3A6F">
        <w:rPr>
          <w:color w:val="000000" w:themeColor="text1"/>
          <w:spacing w:val="21"/>
        </w:rPr>
        <w:t xml:space="preserve"> </w:t>
      </w:r>
      <w:r w:rsidRPr="002C3A6F">
        <w:rPr>
          <w:color w:val="000000" w:themeColor="text1"/>
        </w:rPr>
        <w:t xml:space="preserve">a scientific issue: A study of teachers discussing a dilemma through a </w:t>
      </w:r>
      <w:proofErr w:type="spellStart"/>
      <w:r w:rsidRPr="002C3A6F">
        <w:rPr>
          <w:color w:val="000000" w:themeColor="text1"/>
        </w:rPr>
        <w:t>microworld</w:t>
      </w:r>
      <w:proofErr w:type="spellEnd"/>
      <w:r w:rsidRPr="002C3A6F">
        <w:rPr>
          <w:color w:val="000000" w:themeColor="text1"/>
        </w:rPr>
        <w:t>.</w:t>
      </w:r>
      <w:r w:rsidRPr="002C3A6F">
        <w:rPr>
          <w:color w:val="000000" w:themeColor="text1"/>
          <w:spacing w:val="46"/>
        </w:rPr>
        <w:t xml:space="preserve"> </w:t>
      </w:r>
      <w:r w:rsidRPr="002C3A6F">
        <w:rPr>
          <w:i/>
          <w:iCs/>
          <w:color w:val="000000" w:themeColor="text1"/>
        </w:rPr>
        <w:t xml:space="preserve">Science </w:t>
      </w:r>
      <w:proofErr w:type="spellStart"/>
      <w:r w:rsidRPr="002C3A6F">
        <w:rPr>
          <w:i/>
          <w:iCs/>
          <w:color w:val="000000" w:themeColor="text1"/>
        </w:rPr>
        <w:t>Education</w:t>
      </w:r>
      <w:proofErr w:type="gramStart"/>
      <w:r w:rsidRPr="002C3A6F">
        <w:rPr>
          <w:color w:val="000000" w:themeColor="text1"/>
        </w:rPr>
        <w:t>,</w:t>
      </w:r>
      <w:r w:rsidRPr="002C3A6F">
        <w:rPr>
          <w:i/>
          <w:iCs/>
          <w:color w:val="000000" w:themeColor="text1"/>
        </w:rPr>
        <w:t>96</w:t>
      </w:r>
      <w:proofErr w:type="spellEnd"/>
      <w:proofErr w:type="gramEnd"/>
      <w:r w:rsidRPr="002C3A6F">
        <w:rPr>
          <w:color w:val="000000" w:themeColor="text1"/>
        </w:rPr>
        <w:t>(2),212–233.</w:t>
      </w:r>
    </w:p>
    <w:p w:rsidR="00E06AC1" w:rsidRPr="002C3A6F" w:rsidRDefault="00E06AC1" w:rsidP="002C3A6F">
      <w:pPr>
        <w:pStyle w:val="xmsobodytext"/>
        <w:spacing w:before="0" w:beforeAutospacing="0" w:after="0" w:afterAutospacing="0"/>
        <w:ind w:left="720" w:hanging="720"/>
        <w:jc w:val="both"/>
        <w:rPr>
          <w:color w:val="000000" w:themeColor="text1"/>
        </w:rPr>
      </w:pPr>
      <w:proofErr w:type="gramStart"/>
      <w:r w:rsidRPr="002C3A6F">
        <w:rPr>
          <w:color w:val="000000" w:themeColor="text1"/>
        </w:rPr>
        <w:t>National Governors Association Center for Best Practices (</w:t>
      </w:r>
      <w:proofErr w:type="spellStart"/>
      <w:r w:rsidRPr="002C3A6F">
        <w:rPr>
          <w:color w:val="000000" w:themeColor="text1"/>
        </w:rPr>
        <w:t>NGA</w:t>
      </w:r>
      <w:proofErr w:type="spellEnd"/>
      <w:r w:rsidRPr="002C3A6F">
        <w:rPr>
          <w:color w:val="000000" w:themeColor="text1"/>
        </w:rPr>
        <w:t xml:space="preserve"> Center) &amp; Council of Chief State School Officers (</w:t>
      </w:r>
      <w:proofErr w:type="spellStart"/>
      <w:r w:rsidRPr="002C3A6F">
        <w:rPr>
          <w:color w:val="000000" w:themeColor="text1"/>
        </w:rPr>
        <w:t>CCSO</w:t>
      </w:r>
      <w:proofErr w:type="spellEnd"/>
      <w:r w:rsidRPr="002C3A6F">
        <w:rPr>
          <w:color w:val="000000" w:themeColor="text1"/>
        </w:rPr>
        <w:t>) (2010)</w:t>
      </w:r>
      <w:r w:rsidR="00752EC0" w:rsidRPr="002C3A6F">
        <w:rPr>
          <w:color w:val="000000" w:themeColor="text1"/>
        </w:rPr>
        <w:t>.</w:t>
      </w:r>
      <w:proofErr w:type="gramEnd"/>
      <w:r w:rsidR="00752EC0" w:rsidRPr="002C3A6F">
        <w:rPr>
          <w:color w:val="000000" w:themeColor="text1"/>
        </w:rPr>
        <w:t xml:space="preserve"> Common core states standards for mathematics. Washington, DC: Authors. Retrieved from http://www.corestandards.org/assets/CCSSI_Math%20Standards.pdf</w:t>
      </w:r>
    </w:p>
    <w:p w:rsidR="00552395" w:rsidRPr="002C3A6F" w:rsidRDefault="00552395" w:rsidP="002C3A6F">
      <w:pPr>
        <w:ind w:left="720" w:hanging="720"/>
        <w:jc w:val="both"/>
        <w:rPr>
          <w:rFonts w:ascii="Times New Roman" w:eastAsia="Times New Roman" w:hAnsi="Times New Roman" w:cs="Times New Roman"/>
          <w:color w:val="000000" w:themeColor="text1"/>
          <w:spacing w:val="19"/>
        </w:rPr>
      </w:pPr>
      <w:proofErr w:type="gramStart"/>
      <w:r w:rsidRPr="002C3A6F">
        <w:rPr>
          <w:rFonts w:ascii="Times New Roman" w:eastAsia="Times New Roman" w:hAnsi="Times New Roman" w:cs="Times New Roman"/>
          <w:color w:val="000000" w:themeColor="text1"/>
        </w:rPr>
        <w:t>Pratt,</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D.,</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Ainley,</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J.,</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Kent,</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P.,</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Levinson,</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R.,</w:t>
      </w:r>
      <w:r w:rsidRPr="002C3A6F">
        <w:rPr>
          <w:rFonts w:ascii="Times New Roman" w:eastAsia="Times New Roman" w:hAnsi="Times New Roman" w:cs="Times New Roman"/>
          <w:color w:val="000000" w:themeColor="text1"/>
          <w:spacing w:val="19"/>
        </w:rPr>
        <w:t xml:space="preserve"> </w:t>
      </w:r>
      <w:proofErr w:type="spellStart"/>
      <w:r w:rsidRPr="002C3A6F">
        <w:rPr>
          <w:rFonts w:ascii="Times New Roman" w:eastAsia="Times New Roman" w:hAnsi="Times New Roman" w:cs="Times New Roman"/>
          <w:color w:val="000000" w:themeColor="text1"/>
        </w:rPr>
        <w:t>Yogui</w:t>
      </w:r>
      <w:proofErr w:type="spellEnd"/>
      <w:r w:rsidRPr="002C3A6F">
        <w:rPr>
          <w:rFonts w:ascii="Times New Roman" w:eastAsia="Times New Roman" w:hAnsi="Times New Roman" w:cs="Times New Roman"/>
          <w:color w:val="000000" w:themeColor="text1"/>
        </w:rPr>
        <w:t>,</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C.,</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&amp;</w:t>
      </w:r>
      <w:r w:rsidRPr="002C3A6F">
        <w:rPr>
          <w:rFonts w:ascii="Times New Roman" w:eastAsia="Times New Roman" w:hAnsi="Times New Roman" w:cs="Times New Roman"/>
          <w:color w:val="000000" w:themeColor="text1"/>
          <w:spacing w:val="19"/>
        </w:rPr>
        <w:t xml:space="preserve"> </w:t>
      </w:r>
      <w:proofErr w:type="spellStart"/>
      <w:r w:rsidRPr="002C3A6F">
        <w:rPr>
          <w:rFonts w:ascii="Times New Roman" w:eastAsia="Times New Roman" w:hAnsi="Times New Roman" w:cs="Times New Roman"/>
          <w:color w:val="000000" w:themeColor="text1"/>
        </w:rPr>
        <w:t>Kapadia</w:t>
      </w:r>
      <w:proofErr w:type="spellEnd"/>
      <w:r w:rsidRPr="002C3A6F">
        <w:rPr>
          <w:rFonts w:ascii="Times New Roman" w:eastAsia="Times New Roman" w:hAnsi="Times New Roman" w:cs="Times New Roman"/>
          <w:color w:val="000000" w:themeColor="text1"/>
        </w:rPr>
        <w:t>,</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R.</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(2011).</w:t>
      </w:r>
      <w:proofErr w:type="gramEnd"/>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Role</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of</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context</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in</w:t>
      </w:r>
      <w:r w:rsidRPr="002C3A6F">
        <w:rPr>
          <w:rFonts w:ascii="Times New Roman" w:eastAsia="Times New Roman" w:hAnsi="Times New Roman" w:cs="Times New Roman"/>
          <w:color w:val="000000" w:themeColor="text1"/>
          <w:spacing w:val="19"/>
        </w:rPr>
        <w:t xml:space="preserve"> </w:t>
      </w:r>
      <w:r w:rsidRPr="002C3A6F">
        <w:rPr>
          <w:rFonts w:ascii="Times New Roman" w:eastAsia="Times New Roman" w:hAnsi="Times New Roman" w:cs="Times New Roman"/>
          <w:color w:val="000000" w:themeColor="text1"/>
        </w:rPr>
        <w:t xml:space="preserve">risk- based reasoning. </w:t>
      </w:r>
      <w:r w:rsidRPr="002C3A6F">
        <w:rPr>
          <w:rFonts w:ascii="Times New Roman" w:eastAsia="Times New Roman" w:hAnsi="Times New Roman" w:cs="Times New Roman"/>
          <w:i/>
          <w:color w:val="000000" w:themeColor="text1"/>
        </w:rPr>
        <w:t>Mathematical Thinking and Learning, 13</w:t>
      </w:r>
      <w:r w:rsidRPr="002C3A6F">
        <w:rPr>
          <w:rFonts w:ascii="Times New Roman" w:eastAsia="Times New Roman" w:hAnsi="Times New Roman" w:cs="Times New Roman"/>
          <w:color w:val="000000" w:themeColor="text1"/>
        </w:rPr>
        <w:t>(4),</w:t>
      </w:r>
      <w:r w:rsidRPr="002C3A6F">
        <w:rPr>
          <w:rFonts w:ascii="Times New Roman" w:eastAsia="Times New Roman" w:hAnsi="Times New Roman" w:cs="Times New Roman"/>
          <w:color w:val="000000" w:themeColor="text1"/>
          <w:spacing w:val="-1"/>
        </w:rPr>
        <w:t xml:space="preserve"> </w:t>
      </w:r>
      <w:r w:rsidRPr="002C3A6F">
        <w:rPr>
          <w:rFonts w:ascii="Times New Roman" w:eastAsia="Times New Roman" w:hAnsi="Times New Roman" w:cs="Times New Roman"/>
          <w:color w:val="000000" w:themeColor="text1"/>
        </w:rPr>
        <w:t>322–345.</w:t>
      </w:r>
    </w:p>
    <w:p w:rsidR="00552395" w:rsidRPr="002C3A6F" w:rsidRDefault="004A13DF" w:rsidP="002C3A6F">
      <w:pPr>
        <w:ind w:left="720" w:hanging="720"/>
        <w:jc w:val="both"/>
        <w:rPr>
          <w:rFonts w:ascii="Times New Roman" w:hAnsi="Times New Roman" w:cs="Times New Roman"/>
          <w:color w:val="000000" w:themeColor="text1"/>
        </w:rPr>
      </w:pPr>
      <w:r w:rsidRPr="002C3A6F">
        <w:rPr>
          <w:rFonts w:ascii="Times New Roman" w:hAnsi="Times New Roman" w:cs="Times New Roman"/>
          <w:color w:val="000000" w:themeColor="text1"/>
        </w:rPr>
        <w:t>Radakovic,</w:t>
      </w:r>
      <w:r w:rsidR="00552395" w:rsidRPr="002C3A6F">
        <w:rPr>
          <w:rFonts w:ascii="Times New Roman" w:hAnsi="Times New Roman" w:cs="Times New Roman"/>
          <w:color w:val="000000" w:themeColor="text1"/>
        </w:rPr>
        <w:t xml:space="preserve"> N. (2015). Pedagogy of risk: Why and how should we teach risk in high school math classes? </w:t>
      </w:r>
      <w:r w:rsidR="00552395" w:rsidRPr="002C3A6F">
        <w:rPr>
          <w:rFonts w:ascii="Times New Roman" w:hAnsi="Times New Roman" w:cs="Times New Roman"/>
          <w:i/>
          <w:color w:val="000000" w:themeColor="text1"/>
        </w:rPr>
        <w:t>The Mathematics Enthusiast, 12</w:t>
      </w:r>
      <w:r w:rsidR="00552395" w:rsidRPr="002C3A6F">
        <w:rPr>
          <w:rFonts w:ascii="Times New Roman" w:hAnsi="Times New Roman" w:cs="Times New Roman"/>
          <w:color w:val="000000" w:themeColor="text1"/>
        </w:rPr>
        <w:t>(1-3), 307-329.</w:t>
      </w:r>
    </w:p>
    <w:p w:rsidR="00552395" w:rsidRPr="002C3A6F" w:rsidRDefault="00552395" w:rsidP="002C3A6F">
      <w:pPr>
        <w:ind w:left="720" w:hanging="720"/>
        <w:jc w:val="both"/>
        <w:rPr>
          <w:rFonts w:ascii="Times New Roman" w:eastAsia="Times New Roman" w:hAnsi="Times New Roman" w:cs="Times New Roman"/>
          <w:color w:val="000000" w:themeColor="text1"/>
          <w:spacing w:val="34"/>
        </w:rPr>
      </w:pPr>
      <w:proofErr w:type="gramStart"/>
      <w:r w:rsidRPr="002C3A6F">
        <w:rPr>
          <w:rFonts w:ascii="Times New Roman" w:eastAsia="Times New Roman" w:hAnsi="Times New Roman" w:cs="Times New Roman"/>
          <w:color w:val="000000" w:themeColor="text1"/>
        </w:rPr>
        <w:t>Rothman,</w:t>
      </w:r>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R.</w:t>
      </w:r>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L.,</w:t>
      </w:r>
      <w:r w:rsidRPr="002C3A6F">
        <w:rPr>
          <w:rFonts w:ascii="Times New Roman" w:eastAsia="Times New Roman" w:hAnsi="Times New Roman" w:cs="Times New Roman"/>
          <w:color w:val="000000" w:themeColor="text1"/>
          <w:spacing w:val="34"/>
        </w:rPr>
        <w:t xml:space="preserve"> </w:t>
      </w:r>
      <w:proofErr w:type="spellStart"/>
      <w:r w:rsidRPr="002C3A6F">
        <w:rPr>
          <w:rFonts w:ascii="Times New Roman" w:eastAsia="Times New Roman" w:hAnsi="Times New Roman" w:cs="Times New Roman"/>
          <w:color w:val="000000" w:themeColor="text1"/>
        </w:rPr>
        <w:t>Montori</w:t>
      </w:r>
      <w:proofErr w:type="spellEnd"/>
      <w:r w:rsidRPr="002C3A6F">
        <w:rPr>
          <w:rFonts w:ascii="Times New Roman" w:eastAsia="Times New Roman" w:hAnsi="Times New Roman" w:cs="Times New Roman"/>
          <w:color w:val="000000" w:themeColor="text1"/>
        </w:rPr>
        <w:t>,</w:t>
      </w:r>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V.</w:t>
      </w:r>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M.,</w:t>
      </w:r>
      <w:r w:rsidRPr="002C3A6F">
        <w:rPr>
          <w:rFonts w:ascii="Times New Roman" w:eastAsia="Times New Roman" w:hAnsi="Times New Roman" w:cs="Times New Roman"/>
          <w:color w:val="000000" w:themeColor="text1"/>
          <w:spacing w:val="34"/>
        </w:rPr>
        <w:t xml:space="preserve"> </w:t>
      </w:r>
      <w:proofErr w:type="spellStart"/>
      <w:r w:rsidRPr="002C3A6F">
        <w:rPr>
          <w:rFonts w:ascii="Times New Roman" w:eastAsia="Times New Roman" w:hAnsi="Times New Roman" w:cs="Times New Roman"/>
          <w:color w:val="000000" w:themeColor="text1"/>
        </w:rPr>
        <w:t>Cherrington</w:t>
      </w:r>
      <w:proofErr w:type="spellEnd"/>
      <w:r w:rsidRPr="002C3A6F">
        <w:rPr>
          <w:rFonts w:ascii="Times New Roman" w:eastAsia="Times New Roman" w:hAnsi="Times New Roman" w:cs="Times New Roman"/>
          <w:color w:val="000000" w:themeColor="text1"/>
        </w:rPr>
        <w:t>,</w:t>
      </w:r>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A.,</w:t>
      </w:r>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&amp;</w:t>
      </w:r>
      <w:r w:rsidRPr="002C3A6F">
        <w:rPr>
          <w:rFonts w:ascii="Times New Roman" w:eastAsia="Times New Roman" w:hAnsi="Times New Roman" w:cs="Times New Roman"/>
          <w:color w:val="000000" w:themeColor="text1"/>
          <w:spacing w:val="34"/>
        </w:rPr>
        <w:t xml:space="preserve"> </w:t>
      </w:r>
      <w:proofErr w:type="spellStart"/>
      <w:r w:rsidRPr="002C3A6F">
        <w:rPr>
          <w:rFonts w:ascii="Times New Roman" w:eastAsia="Times New Roman" w:hAnsi="Times New Roman" w:cs="Times New Roman"/>
          <w:color w:val="000000" w:themeColor="text1"/>
        </w:rPr>
        <w:t>Pig</w:t>
      </w:r>
      <w:r w:rsidR="008F719B" w:rsidRPr="002C3A6F">
        <w:rPr>
          <w:rFonts w:ascii="Times New Roman" w:eastAsia="Times New Roman" w:hAnsi="Times New Roman" w:cs="Times New Roman"/>
          <w:color w:val="000000" w:themeColor="text1"/>
        </w:rPr>
        <w:t>n</w:t>
      </w:r>
      <w:r w:rsidRPr="002C3A6F">
        <w:rPr>
          <w:rFonts w:ascii="Times New Roman" w:eastAsia="Times New Roman" w:hAnsi="Times New Roman" w:cs="Times New Roman"/>
          <w:color w:val="000000" w:themeColor="text1"/>
        </w:rPr>
        <w:t>one</w:t>
      </w:r>
      <w:proofErr w:type="spellEnd"/>
      <w:r w:rsidRPr="002C3A6F">
        <w:rPr>
          <w:rFonts w:ascii="Times New Roman" w:eastAsia="Times New Roman" w:hAnsi="Times New Roman" w:cs="Times New Roman"/>
          <w:color w:val="000000" w:themeColor="text1"/>
        </w:rPr>
        <w:t>,</w:t>
      </w:r>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M.</w:t>
      </w:r>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P.</w:t>
      </w:r>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(2008).</w:t>
      </w:r>
      <w:proofErr w:type="gramEnd"/>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Perspective:</w:t>
      </w:r>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The</w:t>
      </w:r>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role</w:t>
      </w:r>
      <w:r w:rsidRPr="002C3A6F">
        <w:rPr>
          <w:rFonts w:ascii="Times New Roman" w:eastAsia="Times New Roman" w:hAnsi="Times New Roman" w:cs="Times New Roman"/>
          <w:color w:val="000000" w:themeColor="text1"/>
          <w:spacing w:val="34"/>
        </w:rPr>
        <w:t xml:space="preserve"> </w:t>
      </w:r>
      <w:r w:rsidRPr="002C3A6F">
        <w:rPr>
          <w:rFonts w:ascii="Times New Roman" w:eastAsia="Times New Roman" w:hAnsi="Times New Roman" w:cs="Times New Roman"/>
          <w:color w:val="000000" w:themeColor="text1"/>
        </w:rPr>
        <w:t xml:space="preserve">of numeracy in healthcare. </w:t>
      </w:r>
      <w:r w:rsidRPr="002C3A6F">
        <w:rPr>
          <w:rFonts w:ascii="Times New Roman" w:eastAsia="Times New Roman" w:hAnsi="Times New Roman" w:cs="Times New Roman"/>
          <w:i/>
          <w:color w:val="000000" w:themeColor="text1"/>
        </w:rPr>
        <w:t>Journal of Health Communication, 13,</w:t>
      </w:r>
      <w:r w:rsidRPr="002C3A6F">
        <w:rPr>
          <w:rFonts w:ascii="Times New Roman" w:eastAsia="Times New Roman" w:hAnsi="Times New Roman" w:cs="Times New Roman"/>
          <w:i/>
          <w:color w:val="000000" w:themeColor="text1"/>
          <w:spacing w:val="-1"/>
        </w:rPr>
        <w:t xml:space="preserve"> </w:t>
      </w:r>
      <w:r w:rsidRPr="002C3A6F">
        <w:rPr>
          <w:rFonts w:ascii="Times New Roman" w:eastAsia="Times New Roman" w:hAnsi="Times New Roman" w:cs="Times New Roman"/>
          <w:color w:val="000000" w:themeColor="text1"/>
        </w:rPr>
        <w:t>583–595.</w:t>
      </w:r>
    </w:p>
    <w:p w:rsidR="00552395" w:rsidRPr="002C3A6F" w:rsidRDefault="00552395" w:rsidP="002C3A6F">
      <w:pPr>
        <w:ind w:left="720" w:hanging="720"/>
        <w:jc w:val="both"/>
        <w:rPr>
          <w:rFonts w:ascii="Times New Roman" w:eastAsia="Times New Roman" w:hAnsi="Times New Roman" w:cs="Times New Roman"/>
          <w:color w:val="000000" w:themeColor="text1"/>
        </w:rPr>
      </w:pPr>
      <w:r w:rsidRPr="002C3A6F">
        <w:rPr>
          <w:rFonts w:ascii="Times New Roman" w:eastAsia="Times New Roman" w:hAnsi="Times New Roman" w:cs="Times New Roman"/>
          <w:color w:val="000000" w:themeColor="text1"/>
        </w:rPr>
        <w:t xml:space="preserve">Russell, </w:t>
      </w:r>
      <w:proofErr w:type="spellStart"/>
      <w:r w:rsidRPr="002C3A6F">
        <w:rPr>
          <w:rFonts w:ascii="Times New Roman" w:eastAsia="Times New Roman" w:hAnsi="Times New Roman" w:cs="Times New Roman"/>
          <w:color w:val="000000" w:themeColor="text1"/>
        </w:rPr>
        <w:t>G.L.</w:t>
      </w:r>
      <w:proofErr w:type="spellEnd"/>
      <w:r w:rsidRPr="002C3A6F">
        <w:rPr>
          <w:rFonts w:ascii="Times New Roman" w:eastAsia="Times New Roman" w:hAnsi="Times New Roman" w:cs="Times New Roman"/>
          <w:color w:val="000000" w:themeColor="text1"/>
        </w:rPr>
        <w:t xml:space="preserve"> (2015). Risk education: A worldview analysis of what is present and what it could be. The Mathematics Enthusiast, </w:t>
      </w:r>
      <w:r w:rsidRPr="002C3A6F">
        <w:rPr>
          <w:rFonts w:ascii="Times New Roman" w:eastAsia="Times New Roman" w:hAnsi="Times New Roman" w:cs="Times New Roman"/>
          <w:i/>
          <w:color w:val="000000" w:themeColor="text1"/>
        </w:rPr>
        <w:t>12</w:t>
      </w:r>
      <w:r w:rsidRPr="002C3A6F">
        <w:rPr>
          <w:rFonts w:ascii="Times New Roman" w:eastAsia="Times New Roman" w:hAnsi="Times New Roman" w:cs="Times New Roman"/>
          <w:color w:val="000000" w:themeColor="text1"/>
        </w:rPr>
        <w:t>(1), 62-84.</w:t>
      </w:r>
    </w:p>
    <w:p w:rsidR="00552395" w:rsidRPr="002C3A6F" w:rsidRDefault="00552395" w:rsidP="002C3A6F">
      <w:pPr>
        <w:pStyle w:val="BodyText"/>
        <w:ind w:left="720" w:hanging="720"/>
        <w:jc w:val="both"/>
        <w:rPr>
          <w:rFonts w:cs="Times New Roman"/>
          <w:color w:val="000000" w:themeColor="text1"/>
          <w:sz w:val="24"/>
          <w:szCs w:val="24"/>
        </w:rPr>
      </w:pPr>
      <w:proofErr w:type="gramStart"/>
      <w:r w:rsidRPr="002C3A6F">
        <w:rPr>
          <w:rFonts w:cs="Times New Roman"/>
          <w:color w:val="000000" w:themeColor="text1"/>
          <w:sz w:val="24"/>
          <w:szCs w:val="24"/>
        </w:rPr>
        <w:t>Shin, R., Daly, B., &amp; Vera, E. (2007).</w:t>
      </w:r>
      <w:proofErr w:type="gramEnd"/>
      <w:r w:rsidRPr="002C3A6F">
        <w:rPr>
          <w:rFonts w:cs="Times New Roman"/>
          <w:color w:val="000000" w:themeColor="text1"/>
          <w:sz w:val="24"/>
          <w:szCs w:val="24"/>
        </w:rPr>
        <w:t xml:space="preserve"> The relationships of peer</w:t>
      </w:r>
      <w:r w:rsidRPr="002C3A6F">
        <w:rPr>
          <w:rFonts w:cs="Times New Roman"/>
          <w:color w:val="000000" w:themeColor="text1"/>
          <w:spacing w:val="-1"/>
          <w:sz w:val="24"/>
          <w:szCs w:val="24"/>
        </w:rPr>
        <w:t xml:space="preserve"> </w:t>
      </w:r>
      <w:r w:rsidRPr="002C3A6F">
        <w:rPr>
          <w:rFonts w:cs="Times New Roman"/>
          <w:color w:val="000000" w:themeColor="text1"/>
          <w:sz w:val="24"/>
          <w:szCs w:val="24"/>
        </w:rPr>
        <w:t>norms, ethnic identity, and peer Support to school engagement in urban</w:t>
      </w:r>
      <w:r w:rsidRPr="002C3A6F">
        <w:rPr>
          <w:rFonts w:cs="Times New Roman"/>
          <w:color w:val="000000" w:themeColor="text1"/>
          <w:spacing w:val="-1"/>
          <w:sz w:val="24"/>
          <w:szCs w:val="24"/>
        </w:rPr>
        <w:t xml:space="preserve"> </w:t>
      </w:r>
      <w:r w:rsidRPr="002C3A6F">
        <w:rPr>
          <w:rFonts w:cs="Times New Roman"/>
          <w:color w:val="000000" w:themeColor="text1"/>
          <w:sz w:val="24"/>
          <w:szCs w:val="24"/>
        </w:rPr>
        <w:t xml:space="preserve">youth. </w:t>
      </w:r>
      <w:r w:rsidRPr="002C3A6F">
        <w:rPr>
          <w:rFonts w:cs="Times New Roman"/>
          <w:i/>
          <w:color w:val="000000" w:themeColor="text1"/>
          <w:sz w:val="24"/>
          <w:szCs w:val="24"/>
        </w:rPr>
        <w:t>Professional School Counseling, 10</w:t>
      </w:r>
      <w:r w:rsidRPr="002C3A6F">
        <w:rPr>
          <w:rFonts w:cs="Times New Roman"/>
          <w:color w:val="000000" w:themeColor="text1"/>
          <w:sz w:val="24"/>
          <w:szCs w:val="24"/>
        </w:rPr>
        <w:t>(4),</w:t>
      </w:r>
      <w:r w:rsidRPr="002C3A6F">
        <w:rPr>
          <w:rFonts w:cs="Times New Roman"/>
          <w:color w:val="000000" w:themeColor="text1"/>
          <w:spacing w:val="-1"/>
          <w:sz w:val="24"/>
          <w:szCs w:val="24"/>
        </w:rPr>
        <w:t xml:space="preserve"> </w:t>
      </w:r>
      <w:r w:rsidRPr="002C3A6F">
        <w:rPr>
          <w:rFonts w:cs="Times New Roman"/>
          <w:color w:val="000000" w:themeColor="text1"/>
          <w:sz w:val="24"/>
          <w:szCs w:val="24"/>
        </w:rPr>
        <w:t>379-388.</w:t>
      </w:r>
    </w:p>
    <w:p w:rsidR="005874A6" w:rsidRPr="002C3A6F" w:rsidRDefault="00AB41F0" w:rsidP="002C3A6F">
      <w:pPr>
        <w:pStyle w:val="BodyText"/>
        <w:ind w:left="720" w:hanging="720"/>
        <w:jc w:val="both"/>
        <w:rPr>
          <w:rFonts w:cs="Times New Roman"/>
          <w:color w:val="000000" w:themeColor="text1"/>
          <w:spacing w:val="-5"/>
          <w:sz w:val="24"/>
          <w:szCs w:val="24"/>
        </w:rPr>
      </w:pPr>
      <w:r w:rsidRPr="002C3A6F">
        <w:rPr>
          <w:rFonts w:cs="Times New Roman"/>
          <w:color w:val="000000" w:themeColor="text1"/>
          <w:sz w:val="24"/>
          <w:szCs w:val="24"/>
        </w:rPr>
        <w:t>Skovsmose,</w:t>
      </w:r>
      <w:r w:rsidRPr="002C3A6F">
        <w:rPr>
          <w:rFonts w:cs="Times New Roman"/>
          <w:color w:val="000000" w:themeColor="text1"/>
          <w:spacing w:val="-4"/>
          <w:sz w:val="24"/>
          <w:szCs w:val="24"/>
        </w:rPr>
        <w:t xml:space="preserve"> </w:t>
      </w:r>
      <w:r w:rsidRPr="002C3A6F">
        <w:rPr>
          <w:rFonts w:cs="Times New Roman"/>
          <w:color w:val="000000" w:themeColor="text1"/>
          <w:sz w:val="24"/>
          <w:szCs w:val="24"/>
        </w:rPr>
        <w:t>O.</w:t>
      </w:r>
      <w:r w:rsidRPr="002C3A6F">
        <w:rPr>
          <w:rFonts w:cs="Times New Roman"/>
          <w:color w:val="000000" w:themeColor="text1"/>
          <w:spacing w:val="-5"/>
          <w:sz w:val="24"/>
          <w:szCs w:val="24"/>
        </w:rPr>
        <w:t xml:space="preserve"> </w:t>
      </w:r>
      <w:r w:rsidRPr="002C3A6F">
        <w:rPr>
          <w:rFonts w:cs="Times New Roman"/>
          <w:color w:val="000000" w:themeColor="text1"/>
          <w:sz w:val="24"/>
          <w:szCs w:val="24"/>
        </w:rPr>
        <w:t>(2011).</w:t>
      </w:r>
      <w:r w:rsidRPr="002C3A6F">
        <w:rPr>
          <w:rFonts w:cs="Times New Roman"/>
          <w:color w:val="000000" w:themeColor="text1"/>
          <w:spacing w:val="-5"/>
          <w:sz w:val="24"/>
          <w:szCs w:val="24"/>
        </w:rPr>
        <w:t xml:space="preserve"> </w:t>
      </w:r>
      <w:proofErr w:type="gramStart"/>
      <w:r w:rsidRPr="002C3A6F">
        <w:rPr>
          <w:rFonts w:cs="Times New Roman"/>
          <w:i/>
          <w:color w:val="000000" w:themeColor="text1"/>
          <w:sz w:val="24"/>
          <w:szCs w:val="24"/>
        </w:rPr>
        <w:t>An</w:t>
      </w:r>
      <w:r w:rsidRPr="002C3A6F">
        <w:rPr>
          <w:rFonts w:cs="Times New Roman"/>
          <w:i/>
          <w:color w:val="000000" w:themeColor="text1"/>
          <w:spacing w:val="-4"/>
          <w:sz w:val="24"/>
          <w:szCs w:val="24"/>
        </w:rPr>
        <w:t xml:space="preserve"> </w:t>
      </w:r>
      <w:r w:rsidRPr="002C3A6F">
        <w:rPr>
          <w:rFonts w:cs="Times New Roman"/>
          <w:i/>
          <w:color w:val="000000" w:themeColor="text1"/>
          <w:sz w:val="24"/>
          <w:szCs w:val="24"/>
        </w:rPr>
        <w:t>invitation</w:t>
      </w:r>
      <w:r w:rsidRPr="002C3A6F">
        <w:rPr>
          <w:rFonts w:cs="Times New Roman"/>
          <w:i/>
          <w:color w:val="000000" w:themeColor="text1"/>
          <w:spacing w:val="-5"/>
          <w:sz w:val="24"/>
          <w:szCs w:val="24"/>
        </w:rPr>
        <w:t xml:space="preserve"> </w:t>
      </w:r>
      <w:r w:rsidRPr="002C3A6F">
        <w:rPr>
          <w:rFonts w:cs="Times New Roman"/>
          <w:i/>
          <w:color w:val="000000" w:themeColor="text1"/>
          <w:sz w:val="24"/>
          <w:szCs w:val="24"/>
        </w:rPr>
        <w:t>to</w:t>
      </w:r>
      <w:r w:rsidRPr="002C3A6F">
        <w:rPr>
          <w:rFonts w:cs="Times New Roman"/>
          <w:i/>
          <w:color w:val="000000" w:themeColor="text1"/>
          <w:spacing w:val="-5"/>
          <w:sz w:val="24"/>
          <w:szCs w:val="24"/>
        </w:rPr>
        <w:t xml:space="preserve"> </w:t>
      </w:r>
      <w:r w:rsidRPr="002C3A6F">
        <w:rPr>
          <w:rFonts w:cs="Times New Roman"/>
          <w:i/>
          <w:color w:val="000000" w:themeColor="text1"/>
          <w:sz w:val="24"/>
          <w:szCs w:val="24"/>
        </w:rPr>
        <w:t>critical</w:t>
      </w:r>
      <w:r w:rsidRPr="002C3A6F">
        <w:rPr>
          <w:rFonts w:cs="Times New Roman"/>
          <w:i/>
          <w:color w:val="000000" w:themeColor="text1"/>
          <w:spacing w:val="-4"/>
          <w:sz w:val="24"/>
          <w:szCs w:val="24"/>
        </w:rPr>
        <w:t xml:space="preserve"> </w:t>
      </w:r>
      <w:r w:rsidRPr="002C3A6F">
        <w:rPr>
          <w:rFonts w:cs="Times New Roman"/>
          <w:i/>
          <w:color w:val="000000" w:themeColor="text1"/>
          <w:sz w:val="24"/>
          <w:szCs w:val="24"/>
        </w:rPr>
        <w:t>mathematics</w:t>
      </w:r>
      <w:r w:rsidRPr="002C3A6F">
        <w:rPr>
          <w:rFonts w:cs="Times New Roman"/>
          <w:i/>
          <w:color w:val="000000" w:themeColor="text1"/>
          <w:spacing w:val="-4"/>
          <w:sz w:val="24"/>
          <w:szCs w:val="24"/>
        </w:rPr>
        <w:t xml:space="preserve"> </w:t>
      </w:r>
      <w:r w:rsidRPr="002C3A6F">
        <w:rPr>
          <w:rFonts w:cs="Times New Roman"/>
          <w:i/>
          <w:color w:val="000000" w:themeColor="text1"/>
          <w:sz w:val="24"/>
          <w:szCs w:val="24"/>
        </w:rPr>
        <w:t>education</w:t>
      </w:r>
      <w:r w:rsidRPr="002C3A6F">
        <w:rPr>
          <w:rFonts w:cs="Times New Roman"/>
          <w:color w:val="000000" w:themeColor="text1"/>
          <w:sz w:val="24"/>
          <w:szCs w:val="24"/>
        </w:rPr>
        <w:t>.</w:t>
      </w:r>
      <w:proofErr w:type="gramEnd"/>
      <w:r w:rsidRPr="002C3A6F">
        <w:rPr>
          <w:rFonts w:cs="Times New Roman"/>
          <w:color w:val="000000" w:themeColor="text1"/>
          <w:spacing w:val="-5"/>
          <w:sz w:val="24"/>
          <w:szCs w:val="24"/>
        </w:rPr>
        <w:t xml:space="preserve"> </w:t>
      </w:r>
      <w:r w:rsidRPr="002C3A6F">
        <w:rPr>
          <w:rFonts w:cs="Times New Roman"/>
          <w:color w:val="000000" w:themeColor="text1"/>
          <w:sz w:val="24"/>
          <w:szCs w:val="24"/>
        </w:rPr>
        <w:t>Rotterdam,</w:t>
      </w:r>
      <w:r w:rsidRPr="002C3A6F">
        <w:rPr>
          <w:rFonts w:cs="Times New Roman"/>
          <w:color w:val="000000" w:themeColor="text1"/>
          <w:spacing w:val="-5"/>
          <w:sz w:val="24"/>
          <w:szCs w:val="24"/>
        </w:rPr>
        <w:t xml:space="preserve"> </w:t>
      </w:r>
      <w:proofErr w:type="gramStart"/>
      <w:r w:rsidRPr="002C3A6F">
        <w:rPr>
          <w:rFonts w:cs="Times New Roman"/>
          <w:color w:val="000000" w:themeColor="text1"/>
          <w:sz w:val="24"/>
          <w:szCs w:val="24"/>
        </w:rPr>
        <w:t>The</w:t>
      </w:r>
      <w:proofErr w:type="gramEnd"/>
      <w:r w:rsidRPr="002C3A6F">
        <w:rPr>
          <w:rFonts w:cs="Times New Roman"/>
          <w:color w:val="000000" w:themeColor="text1"/>
          <w:sz w:val="24"/>
          <w:szCs w:val="24"/>
        </w:rPr>
        <w:t xml:space="preserve"> Netherlands: Sense.</w:t>
      </w:r>
    </w:p>
    <w:p w:rsidR="009A5329" w:rsidRPr="002C3A6F" w:rsidRDefault="009A5329" w:rsidP="002C3A6F">
      <w:pPr>
        <w:widowControl w:val="0"/>
        <w:autoSpaceDE w:val="0"/>
        <w:autoSpaceDN w:val="0"/>
        <w:adjustRightInd w:val="0"/>
        <w:ind w:left="720" w:hanging="720"/>
        <w:jc w:val="both"/>
        <w:rPr>
          <w:rFonts w:ascii="Times New Roman" w:hAnsi="Times New Roman" w:cs="Times New Roman"/>
          <w:color w:val="000000" w:themeColor="text1"/>
        </w:rPr>
      </w:pPr>
      <w:r w:rsidRPr="002C3A6F">
        <w:rPr>
          <w:rFonts w:ascii="Times New Roman" w:hAnsi="Times New Roman" w:cs="Times New Roman"/>
          <w:color w:val="000000" w:themeColor="text1"/>
        </w:rPr>
        <w:t xml:space="preserve">Stinson, D. W. (2012).  Teaching mathematics for social justice: An ethical and moral imperative? </w:t>
      </w:r>
      <w:r w:rsidRPr="002C3A6F">
        <w:rPr>
          <w:rFonts w:ascii="Times New Roman" w:hAnsi="Times New Roman" w:cs="Times New Roman"/>
          <w:i/>
          <w:color w:val="000000" w:themeColor="text1"/>
        </w:rPr>
        <w:t>Journal of Urban Mathematics Education, 7</w:t>
      </w:r>
      <w:r w:rsidRPr="002C3A6F">
        <w:rPr>
          <w:rFonts w:ascii="Times New Roman" w:hAnsi="Times New Roman" w:cs="Times New Roman"/>
          <w:color w:val="000000" w:themeColor="text1"/>
        </w:rPr>
        <w:t>(2), 1-5.</w:t>
      </w:r>
    </w:p>
    <w:p w:rsidR="00A63BEA" w:rsidRPr="002C3A6F" w:rsidRDefault="00A63BEA" w:rsidP="002C3A6F">
      <w:pPr>
        <w:ind w:left="720" w:hanging="720"/>
        <w:jc w:val="both"/>
        <w:rPr>
          <w:rFonts w:ascii="Times New Roman" w:eastAsia="Times New Roman" w:hAnsi="Times New Roman" w:cs="Times New Roman"/>
          <w:color w:val="000000" w:themeColor="text1"/>
        </w:rPr>
      </w:pPr>
      <w:r w:rsidRPr="002C3A6F">
        <w:rPr>
          <w:rFonts w:ascii="Times New Roman" w:eastAsia="Times New Roman" w:hAnsi="Times New Roman" w:cs="Times New Roman"/>
          <w:color w:val="000000" w:themeColor="text1"/>
        </w:rPr>
        <w:t xml:space="preserve">Woodward, </w:t>
      </w:r>
      <w:proofErr w:type="spellStart"/>
      <w:r w:rsidRPr="002C3A6F">
        <w:rPr>
          <w:rFonts w:ascii="Times New Roman" w:eastAsia="Times New Roman" w:hAnsi="Times New Roman" w:cs="Times New Roman"/>
          <w:color w:val="000000" w:themeColor="text1"/>
        </w:rPr>
        <w:t>A.J.</w:t>
      </w:r>
      <w:proofErr w:type="spellEnd"/>
      <w:r w:rsidRPr="002C3A6F">
        <w:rPr>
          <w:rFonts w:ascii="Times New Roman" w:eastAsia="Times New Roman" w:hAnsi="Times New Roman" w:cs="Times New Roman"/>
          <w:color w:val="000000" w:themeColor="text1"/>
        </w:rPr>
        <w:t xml:space="preserve"> et al. Protecting human health in a changing world: the role of social and economic development. </w:t>
      </w:r>
      <w:proofErr w:type="gramStart"/>
      <w:r w:rsidRPr="002C3A6F">
        <w:rPr>
          <w:rFonts w:ascii="Times New Roman" w:eastAsia="Times New Roman" w:hAnsi="Times New Roman" w:cs="Times New Roman"/>
          <w:color w:val="000000" w:themeColor="text1"/>
        </w:rPr>
        <w:t>Bulletin of the World Health Organization.</w:t>
      </w:r>
      <w:proofErr w:type="gramEnd"/>
      <w:r w:rsidRPr="002C3A6F">
        <w:rPr>
          <w:rFonts w:ascii="Times New Roman" w:eastAsia="Times New Roman" w:hAnsi="Times New Roman" w:cs="Times New Roman"/>
          <w:color w:val="000000" w:themeColor="text1"/>
        </w:rPr>
        <w:t xml:space="preserve"> 78: 1148–1155 (2000).</w:t>
      </w:r>
    </w:p>
    <w:p w:rsidR="003D3AAA" w:rsidRPr="002C3A6F" w:rsidRDefault="003D3AAA" w:rsidP="002C3A6F">
      <w:pPr>
        <w:widowControl w:val="0"/>
        <w:autoSpaceDE w:val="0"/>
        <w:autoSpaceDN w:val="0"/>
        <w:adjustRightInd w:val="0"/>
        <w:ind w:left="720" w:hanging="720"/>
        <w:jc w:val="both"/>
        <w:rPr>
          <w:rFonts w:ascii="Times New Roman" w:hAnsi="Times New Roman" w:cs="Times New Roman"/>
          <w:color w:val="000000" w:themeColor="text1"/>
        </w:rPr>
      </w:pPr>
      <w:proofErr w:type="spellStart"/>
      <w:proofErr w:type="gramStart"/>
      <w:r w:rsidRPr="002C3A6F">
        <w:rPr>
          <w:rFonts w:ascii="Times New Roman" w:hAnsi="Times New Roman" w:cs="Times New Roman"/>
          <w:color w:val="000000" w:themeColor="text1"/>
        </w:rPr>
        <w:t>Yasukava</w:t>
      </w:r>
      <w:proofErr w:type="spellEnd"/>
      <w:r w:rsidRPr="002C3A6F">
        <w:rPr>
          <w:rFonts w:ascii="Times New Roman" w:hAnsi="Times New Roman" w:cs="Times New Roman"/>
          <w:color w:val="000000" w:themeColor="text1"/>
        </w:rPr>
        <w:t>, K., Skovsmose, O., &amp; Ravn.</w:t>
      </w:r>
      <w:proofErr w:type="gramEnd"/>
      <w:r w:rsidRPr="002C3A6F">
        <w:rPr>
          <w:rFonts w:ascii="Times New Roman" w:hAnsi="Times New Roman" w:cs="Times New Roman"/>
          <w:color w:val="000000" w:themeColor="text1"/>
        </w:rPr>
        <w:t xml:space="preserve"> </w:t>
      </w:r>
      <w:proofErr w:type="gramStart"/>
      <w:r w:rsidRPr="002C3A6F">
        <w:rPr>
          <w:rFonts w:ascii="Times New Roman" w:hAnsi="Times New Roman" w:cs="Times New Roman"/>
          <w:color w:val="000000" w:themeColor="text1"/>
        </w:rPr>
        <w:t>Scripting the world in mathematics and its ethical implications.</w:t>
      </w:r>
      <w:proofErr w:type="gramEnd"/>
      <w:r w:rsidRPr="002C3A6F">
        <w:rPr>
          <w:rFonts w:ascii="Times New Roman" w:hAnsi="Times New Roman" w:cs="Times New Roman"/>
          <w:color w:val="000000" w:themeColor="text1"/>
        </w:rPr>
        <w:t xml:space="preserve"> In P. Ernest, B. Sriraman, &amp; N. Ernest (Eds.), </w:t>
      </w:r>
      <w:r w:rsidRPr="002C3A6F">
        <w:rPr>
          <w:rFonts w:ascii="Times New Roman" w:hAnsi="Times New Roman" w:cs="Times New Roman"/>
          <w:i/>
          <w:color w:val="000000" w:themeColor="text1"/>
        </w:rPr>
        <w:t>Critical Mathematics Education: Theory, Praxis, and Reality</w:t>
      </w:r>
      <w:r w:rsidRPr="002C3A6F">
        <w:rPr>
          <w:rFonts w:ascii="Times New Roman" w:hAnsi="Times New Roman" w:cs="Times New Roman"/>
          <w:color w:val="000000" w:themeColor="text1"/>
        </w:rPr>
        <w:t xml:space="preserve"> (pp. </w:t>
      </w:r>
      <w:r w:rsidR="000B5DF3" w:rsidRPr="002C3A6F">
        <w:rPr>
          <w:rFonts w:ascii="Times New Roman" w:hAnsi="Times New Roman" w:cs="Times New Roman"/>
          <w:color w:val="000000" w:themeColor="text1"/>
        </w:rPr>
        <w:t>81-98</w:t>
      </w:r>
      <w:r w:rsidRPr="002C3A6F">
        <w:rPr>
          <w:rFonts w:ascii="Times New Roman" w:hAnsi="Times New Roman" w:cs="Times New Roman"/>
          <w:color w:val="000000" w:themeColor="text1"/>
        </w:rPr>
        <w:t>). Charlotte, NC: Information Age Publishing.</w:t>
      </w:r>
    </w:p>
    <w:p w:rsidR="003D3AAA" w:rsidRPr="002C3A6F" w:rsidRDefault="003D3AAA" w:rsidP="002C3A6F">
      <w:pPr>
        <w:widowControl w:val="0"/>
        <w:autoSpaceDE w:val="0"/>
        <w:autoSpaceDN w:val="0"/>
        <w:adjustRightInd w:val="0"/>
        <w:jc w:val="both"/>
        <w:rPr>
          <w:rFonts w:ascii="Times New Roman" w:hAnsi="Times New Roman" w:cs="Times New Roman"/>
        </w:rPr>
      </w:pPr>
    </w:p>
    <w:p w:rsidR="005874A6" w:rsidRPr="002C3A6F" w:rsidRDefault="005874A6" w:rsidP="002C3A6F">
      <w:pPr>
        <w:jc w:val="both"/>
        <w:rPr>
          <w:rFonts w:ascii="Times New Roman" w:hAnsi="Times New Roman" w:cs="Times New Roman"/>
        </w:rPr>
      </w:pPr>
    </w:p>
    <w:sectPr w:rsidR="005874A6" w:rsidRPr="002C3A6F" w:rsidSect="00726EC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414" w:rsidRDefault="00276414" w:rsidP="00EE09FB">
      <w:r>
        <w:separator/>
      </w:r>
    </w:p>
  </w:endnote>
  <w:endnote w:type="continuationSeparator" w:id="0">
    <w:p w:rsidR="00276414" w:rsidRDefault="00276414" w:rsidP="00EE09F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1"/>
    <w:family w:val="roman"/>
    <w:pitch w:val="variable"/>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3DF" w:rsidRDefault="00D60B95" w:rsidP="00EE09FB">
    <w:pPr>
      <w:pStyle w:val="Footer"/>
      <w:framePr w:wrap="around" w:vAnchor="text" w:hAnchor="margin" w:xAlign="right" w:y="1"/>
      <w:rPr>
        <w:rStyle w:val="PageNumber"/>
      </w:rPr>
    </w:pPr>
    <w:r>
      <w:rPr>
        <w:rStyle w:val="PageNumber"/>
      </w:rPr>
      <w:fldChar w:fldCharType="begin"/>
    </w:r>
    <w:r w:rsidR="004A13DF">
      <w:rPr>
        <w:rStyle w:val="PageNumber"/>
      </w:rPr>
      <w:instrText xml:space="preserve">PAGE  </w:instrText>
    </w:r>
    <w:r>
      <w:rPr>
        <w:rStyle w:val="PageNumber"/>
      </w:rPr>
      <w:fldChar w:fldCharType="end"/>
    </w:r>
  </w:p>
  <w:p w:rsidR="004A13DF" w:rsidRDefault="004A13DF" w:rsidP="00EE09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3DF" w:rsidRDefault="00D60B95" w:rsidP="00EE09FB">
    <w:pPr>
      <w:pStyle w:val="Footer"/>
      <w:framePr w:wrap="around" w:vAnchor="text" w:hAnchor="margin" w:xAlign="right" w:y="1"/>
      <w:rPr>
        <w:rStyle w:val="PageNumber"/>
      </w:rPr>
    </w:pPr>
    <w:r>
      <w:rPr>
        <w:rStyle w:val="PageNumber"/>
      </w:rPr>
      <w:fldChar w:fldCharType="begin"/>
    </w:r>
    <w:r w:rsidR="004A13DF">
      <w:rPr>
        <w:rStyle w:val="PageNumber"/>
      </w:rPr>
      <w:instrText xml:space="preserve">PAGE  </w:instrText>
    </w:r>
    <w:r>
      <w:rPr>
        <w:rStyle w:val="PageNumber"/>
      </w:rPr>
      <w:fldChar w:fldCharType="separate"/>
    </w:r>
    <w:r w:rsidR="00C3310B">
      <w:rPr>
        <w:rStyle w:val="PageNumber"/>
        <w:noProof/>
      </w:rPr>
      <w:t>3</w:t>
    </w:r>
    <w:r>
      <w:rPr>
        <w:rStyle w:val="PageNumber"/>
      </w:rPr>
      <w:fldChar w:fldCharType="end"/>
    </w:r>
  </w:p>
  <w:p w:rsidR="004A13DF" w:rsidRDefault="004A13DF" w:rsidP="00EE09F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414" w:rsidRDefault="00276414" w:rsidP="00EE09FB">
      <w:r>
        <w:separator/>
      </w:r>
    </w:p>
  </w:footnote>
  <w:footnote w:type="continuationSeparator" w:id="0">
    <w:p w:rsidR="00276414" w:rsidRDefault="00276414" w:rsidP="00EE09FB">
      <w:r>
        <w:continuationSeparator/>
      </w:r>
    </w:p>
  </w:footnote>
  <w:footnote w:id="1">
    <w:p w:rsidR="004A13DF" w:rsidRPr="002C3A6F" w:rsidRDefault="004A13DF">
      <w:pPr>
        <w:pStyle w:val="FootnoteText"/>
        <w:rPr>
          <w:sz w:val="20"/>
          <w:szCs w:val="20"/>
        </w:rPr>
      </w:pPr>
      <w:r>
        <w:rPr>
          <w:rStyle w:val="FootnoteReference"/>
        </w:rPr>
        <w:footnoteRef/>
      </w:r>
      <w:r>
        <w:t xml:space="preserve"> </w:t>
      </w:r>
      <w:r w:rsidR="00EF1C1F" w:rsidRPr="002C3A6F">
        <w:rPr>
          <w:rFonts w:ascii="Times New Roman" w:hAnsi="Times New Roman" w:cs="Times New Roman"/>
          <w:sz w:val="20"/>
          <w:szCs w:val="20"/>
        </w:rPr>
        <w:t xml:space="preserve">I define risk as a </w:t>
      </w:r>
      <w:r w:rsidRPr="002C3A6F">
        <w:rPr>
          <w:rFonts w:ascii="Times New Roman" w:hAnsi="Times New Roman" w:cs="Times New Roman"/>
          <w:sz w:val="20"/>
          <w:szCs w:val="20"/>
        </w:rPr>
        <w:t>probability of an unwanted event. For the discussion of other definitions of risk</w:t>
      </w:r>
      <w:r w:rsidR="00EF1C1F" w:rsidRPr="002C3A6F">
        <w:rPr>
          <w:rFonts w:ascii="Times New Roman" w:hAnsi="Times New Roman" w:cs="Times New Roman"/>
          <w:sz w:val="20"/>
          <w:szCs w:val="20"/>
        </w:rPr>
        <w:t>,</w:t>
      </w:r>
      <w:r w:rsidRPr="002C3A6F">
        <w:rPr>
          <w:rFonts w:ascii="Times New Roman" w:hAnsi="Times New Roman" w:cs="Times New Roman"/>
          <w:sz w:val="20"/>
          <w:szCs w:val="20"/>
        </w:rPr>
        <w:t xml:space="preserve"> see Radakovic (2015). Teacher risk </w:t>
      </w:r>
      <w:proofErr w:type="gramStart"/>
      <w:r w:rsidRPr="002C3A6F">
        <w:rPr>
          <w:rFonts w:ascii="Times New Roman" w:hAnsi="Times New Roman" w:cs="Times New Roman"/>
          <w:sz w:val="20"/>
          <w:szCs w:val="20"/>
        </w:rPr>
        <w:t>taking,</w:t>
      </w:r>
      <w:proofErr w:type="gramEnd"/>
      <w:r w:rsidRPr="002C3A6F">
        <w:rPr>
          <w:rFonts w:ascii="Times New Roman" w:hAnsi="Times New Roman" w:cs="Times New Roman"/>
          <w:sz w:val="20"/>
          <w:szCs w:val="20"/>
        </w:rPr>
        <w:t xml:space="preserve"> and working with “at risk” students are another areas of interest in which the word “risk” appears. These two ways of talking about “risk” are beyond the scope of this paper.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D5CAC"/>
    <w:multiLevelType w:val="hybridMultilevel"/>
    <w:tmpl w:val="8BAE0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B84C9E"/>
    <w:multiLevelType w:val="hybridMultilevel"/>
    <w:tmpl w:val="8BAE0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7A33BA"/>
    <w:multiLevelType w:val="hybridMultilevel"/>
    <w:tmpl w:val="4E68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C64F87"/>
    <w:multiLevelType w:val="hybridMultilevel"/>
    <w:tmpl w:val="5B30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FC4A96"/>
    <w:multiLevelType w:val="hybridMultilevel"/>
    <w:tmpl w:val="118A26F0"/>
    <w:lvl w:ilvl="0" w:tplc="F5707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footnotePr>
    <w:footnote w:id="-1"/>
    <w:footnote w:id="0"/>
  </w:footnotePr>
  <w:endnotePr>
    <w:endnote w:id="-1"/>
    <w:endnote w:id="0"/>
  </w:endnotePr>
  <w:compat>
    <w:useFELayout/>
  </w:compat>
  <w:rsids>
    <w:rsidRoot w:val="00DD54F0"/>
    <w:rsid w:val="00060E19"/>
    <w:rsid w:val="00080AC4"/>
    <w:rsid w:val="00085885"/>
    <w:rsid w:val="000A351F"/>
    <w:rsid w:val="000B3F34"/>
    <w:rsid w:val="000B5DF3"/>
    <w:rsid w:val="000D6D4C"/>
    <w:rsid w:val="001249B0"/>
    <w:rsid w:val="00135942"/>
    <w:rsid w:val="00182FD8"/>
    <w:rsid w:val="001A4AD9"/>
    <w:rsid w:val="001B4BF5"/>
    <w:rsid w:val="001E17B5"/>
    <w:rsid w:val="00236AD1"/>
    <w:rsid w:val="00276414"/>
    <w:rsid w:val="00286E4F"/>
    <w:rsid w:val="002913D2"/>
    <w:rsid w:val="002A4D1A"/>
    <w:rsid w:val="002B12F3"/>
    <w:rsid w:val="002C3A6F"/>
    <w:rsid w:val="002F5678"/>
    <w:rsid w:val="003058E2"/>
    <w:rsid w:val="0036031F"/>
    <w:rsid w:val="003659C2"/>
    <w:rsid w:val="00367578"/>
    <w:rsid w:val="00381435"/>
    <w:rsid w:val="00381635"/>
    <w:rsid w:val="0038233E"/>
    <w:rsid w:val="0039078E"/>
    <w:rsid w:val="00391058"/>
    <w:rsid w:val="003A3B6F"/>
    <w:rsid w:val="003D03F7"/>
    <w:rsid w:val="003D3AAA"/>
    <w:rsid w:val="003D52F8"/>
    <w:rsid w:val="004168E2"/>
    <w:rsid w:val="004A13DF"/>
    <w:rsid w:val="004B55AB"/>
    <w:rsid w:val="004F243A"/>
    <w:rsid w:val="004F747C"/>
    <w:rsid w:val="005142AE"/>
    <w:rsid w:val="0051480A"/>
    <w:rsid w:val="005323D1"/>
    <w:rsid w:val="00552395"/>
    <w:rsid w:val="00553F78"/>
    <w:rsid w:val="00576A2B"/>
    <w:rsid w:val="00577DB9"/>
    <w:rsid w:val="0058697C"/>
    <w:rsid w:val="005874A6"/>
    <w:rsid w:val="005A63D7"/>
    <w:rsid w:val="005B0E3C"/>
    <w:rsid w:val="006A2353"/>
    <w:rsid w:val="006A6097"/>
    <w:rsid w:val="006B5E55"/>
    <w:rsid w:val="006E0740"/>
    <w:rsid w:val="00712BBF"/>
    <w:rsid w:val="00714113"/>
    <w:rsid w:val="00716553"/>
    <w:rsid w:val="00726EC8"/>
    <w:rsid w:val="00743D7F"/>
    <w:rsid w:val="00752EC0"/>
    <w:rsid w:val="007656E7"/>
    <w:rsid w:val="00766FD3"/>
    <w:rsid w:val="007762B2"/>
    <w:rsid w:val="00782B62"/>
    <w:rsid w:val="007C3929"/>
    <w:rsid w:val="007E00ED"/>
    <w:rsid w:val="007F1AF6"/>
    <w:rsid w:val="00854997"/>
    <w:rsid w:val="00856CC2"/>
    <w:rsid w:val="0087666F"/>
    <w:rsid w:val="008A3B66"/>
    <w:rsid w:val="008A4403"/>
    <w:rsid w:val="008B33EE"/>
    <w:rsid w:val="008B5076"/>
    <w:rsid w:val="008E71C9"/>
    <w:rsid w:val="008F719B"/>
    <w:rsid w:val="00906E7B"/>
    <w:rsid w:val="00914C11"/>
    <w:rsid w:val="00934AF7"/>
    <w:rsid w:val="00944147"/>
    <w:rsid w:val="00964E76"/>
    <w:rsid w:val="009A5329"/>
    <w:rsid w:val="009B010F"/>
    <w:rsid w:val="009F3FA2"/>
    <w:rsid w:val="00A02C62"/>
    <w:rsid w:val="00A03A45"/>
    <w:rsid w:val="00A13864"/>
    <w:rsid w:val="00A140AF"/>
    <w:rsid w:val="00A63BEA"/>
    <w:rsid w:val="00A760B6"/>
    <w:rsid w:val="00A9370A"/>
    <w:rsid w:val="00AA6114"/>
    <w:rsid w:val="00AB41F0"/>
    <w:rsid w:val="00AF6CF1"/>
    <w:rsid w:val="00B1236E"/>
    <w:rsid w:val="00B13D8F"/>
    <w:rsid w:val="00B37C28"/>
    <w:rsid w:val="00B5220A"/>
    <w:rsid w:val="00B97004"/>
    <w:rsid w:val="00BD5545"/>
    <w:rsid w:val="00BE2707"/>
    <w:rsid w:val="00BE401B"/>
    <w:rsid w:val="00BF5E6A"/>
    <w:rsid w:val="00C03411"/>
    <w:rsid w:val="00C167EF"/>
    <w:rsid w:val="00C3310B"/>
    <w:rsid w:val="00C46621"/>
    <w:rsid w:val="00CA734E"/>
    <w:rsid w:val="00CD0024"/>
    <w:rsid w:val="00CF38D6"/>
    <w:rsid w:val="00D60B95"/>
    <w:rsid w:val="00D65022"/>
    <w:rsid w:val="00D7072C"/>
    <w:rsid w:val="00D75D57"/>
    <w:rsid w:val="00DD54F0"/>
    <w:rsid w:val="00DF531C"/>
    <w:rsid w:val="00E06AC1"/>
    <w:rsid w:val="00E17A47"/>
    <w:rsid w:val="00E21F51"/>
    <w:rsid w:val="00E357C1"/>
    <w:rsid w:val="00E54E7D"/>
    <w:rsid w:val="00E978AF"/>
    <w:rsid w:val="00EB5621"/>
    <w:rsid w:val="00EC015F"/>
    <w:rsid w:val="00EE09FB"/>
    <w:rsid w:val="00EF1C1F"/>
    <w:rsid w:val="00F275D0"/>
    <w:rsid w:val="00FA2AB9"/>
    <w:rsid w:val="00FA44B0"/>
    <w:rsid w:val="00FE296F"/>
    <w:rsid w:val="00FE4665"/>
    <w:rsid w:val="00FF30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85"/>
  </w:style>
  <w:style w:type="paragraph" w:styleId="Heading3">
    <w:name w:val="heading 3"/>
    <w:basedOn w:val="Normal"/>
    <w:next w:val="Normal"/>
    <w:link w:val="Heading3Char"/>
    <w:uiPriority w:val="9"/>
    <w:semiHidden/>
    <w:unhideWhenUsed/>
    <w:qFormat/>
    <w:rsid w:val="00FE46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3"/>
    <w:next w:val="Subtitle"/>
    <w:link w:val="Heading4Char"/>
    <w:unhideWhenUsed/>
    <w:qFormat/>
    <w:rsid w:val="00FE4665"/>
    <w:pPr>
      <w:keepNext w:val="0"/>
      <w:keepLines w:val="0"/>
      <w:spacing w:before="0" w:line="480" w:lineRule="auto"/>
      <w:outlineLvl w:val="3"/>
    </w:pPr>
    <w:rPr>
      <w:rFonts w:ascii="Times New Roman" w:eastAsia="Times New Roman" w:hAnsi="Times New Roman" w:cs="Times New Roman"/>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4F0"/>
    <w:pPr>
      <w:ind w:left="720"/>
      <w:contextualSpacing/>
    </w:pPr>
  </w:style>
  <w:style w:type="paragraph" w:styleId="BodyText">
    <w:name w:val="Body Text"/>
    <w:basedOn w:val="Normal"/>
    <w:link w:val="BodyTextChar"/>
    <w:uiPriority w:val="1"/>
    <w:qFormat/>
    <w:rsid w:val="0058697C"/>
    <w:pPr>
      <w:widowControl w:val="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8697C"/>
    <w:rPr>
      <w:rFonts w:ascii="Times New Roman" w:eastAsia="Times New Roman" w:hAnsi="Times New Roman"/>
      <w:sz w:val="23"/>
      <w:szCs w:val="23"/>
    </w:rPr>
  </w:style>
  <w:style w:type="paragraph" w:customStyle="1" w:styleId="xmsobodytext">
    <w:name w:val="x_msobodytext"/>
    <w:basedOn w:val="Normal"/>
    <w:rsid w:val="0058697C"/>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58697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37C28"/>
    <w:rPr>
      <w:sz w:val="18"/>
      <w:szCs w:val="18"/>
    </w:rPr>
  </w:style>
  <w:style w:type="paragraph" w:styleId="CommentText">
    <w:name w:val="annotation text"/>
    <w:basedOn w:val="Normal"/>
    <w:link w:val="CommentTextChar"/>
    <w:uiPriority w:val="99"/>
    <w:semiHidden/>
    <w:unhideWhenUsed/>
    <w:rsid w:val="00B37C28"/>
  </w:style>
  <w:style w:type="character" w:customStyle="1" w:styleId="CommentTextChar">
    <w:name w:val="Comment Text Char"/>
    <w:basedOn w:val="DefaultParagraphFont"/>
    <w:link w:val="CommentText"/>
    <w:uiPriority w:val="99"/>
    <w:semiHidden/>
    <w:rsid w:val="00B37C28"/>
  </w:style>
  <w:style w:type="paragraph" w:styleId="BalloonText">
    <w:name w:val="Balloon Text"/>
    <w:basedOn w:val="Normal"/>
    <w:link w:val="BalloonTextChar"/>
    <w:uiPriority w:val="99"/>
    <w:semiHidden/>
    <w:unhideWhenUsed/>
    <w:rsid w:val="00B37C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C28"/>
    <w:rPr>
      <w:rFonts w:ascii="Lucida Grande" w:hAnsi="Lucida Grande" w:cs="Lucida Grande"/>
      <w:sz w:val="18"/>
      <w:szCs w:val="18"/>
    </w:rPr>
  </w:style>
  <w:style w:type="character" w:styleId="Hyperlink">
    <w:name w:val="Hyperlink"/>
    <w:basedOn w:val="DefaultParagraphFont"/>
    <w:uiPriority w:val="99"/>
    <w:unhideWhenUsed/>
    <w:rsid w:val="005874A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656E7"/>
    <w:rPr>
      <w:b/>
      <w:bCs/>
      <w:sz w:val="20"/>
      <w:szCs w:val="20"/>
    </w:rPr>
  </w:style>
  <w:style w:type="character" w:customStyle="1" w:styleId="CommentSubjectChar">
    <w:name w:val="Comment Subject Char"/>
    <w:basedOn w:val="CommentTextChar"/>
    <w:link w:val="CommentSubject"/>
    <w:uiPriority w:val="99"/>
    <w:semiHidden/>
    <w:rsid w:val="007656E7"/>
    <w:rPr>
      <w:b/>
      <w:bCs/>
      <w:sz w:val="20"/>
      <w:szCs w:val="20"/>
    </w:rPr>
  </w:style>
  <w:style w:type="paragraph" w:styleId="Footer">
    <w:name w:val="footer"/>
    <w:basedOn w:val="Normal"/>
    <w:link w:val="FooterChar"/>
    <w:uiPriority w:val="99"/>
    <w:unhideWhenUsed/>
    <w:rsid w:val="00EE09FB"/>
    <w:pPr>
      <w:tabs>
        <w:tab w:val="center" w:pos="4320"/>
        <w:tab w:val="right" w:pos="8640"/>
      </w:tabs>
    </w:pPr>
  </w:style>
  <w:style w:type="character" w:customStyle="1" w:styleId="FooterChar">
    <w:name w:val="Footer Char"/>
    <w:basedOn w:val="DefaultParagraphFont"/>
    <w:link w:val="Footer"/>
    <w:uiPriority w:val="99"/>
    <w:rsid w:val="00EE09FB"/>
  </w:style>
  <w:style w:type="character" w:styleId="PageNumber">
    <w:name w:val="page number"/>
    <w:basedOn w:val="DefaultParagraphFont"/>
    <w:uiPriority w:val="99"/>
    <w:semiHidden/>
    <w:unhideWhenUsed/>
    <w:rsid w:val="00EE09FB"/>
  </w:style>
  <w:style w:type="character" w:customStyle="1" w:styleId="Heading4Char">
    <w:name w:val="Heading 4 Char"/>
    <w:basedOn w:val="DefaultParagraphFont"/>
    <w:link w:val="Heading4"/>
    <w:rsid w:val="00FE4665"/>
    <w:rPr>
      <w:rFonts w:ascii="Times New Roman" w:eastAsia="Times New Roman" w:hAnsi="Times New Roman" w:cs="Times New Roman"/>
      <w:b/>
    </w:rPr>
  </w:style>
  <w:style w:type="character" w:customStyle="1" w:styleId="Heading3Char">
    <w:name w:val="Heading 3 Char"/>
    <w:basedOn w:val="DefaultParagraphFont"/>
    <w:link w:val="Heading3"/>
    <w:uiPriority w:val="9"/>
    <w:semiHidden/>
    <w:rsid w:val="00FE4665"/>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FE466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E4665"/>
    <w:rPr>
      <w:rFonts w:asciiTheme="majorHAnsi" w:eastAsiaTheme="majorEastAsia" w:hAnsiTheme="majorHAnsi" w:cstheme="majorBidi"/>
      <w:i/>
      <w:iCs/>
      <w:color w:val="4F81BD" w:themeColor="accent1"/>
      <w:spacing w:val="15"/>
    </w:rPr>
  </w:style>
  <w:style w:type="paragraph" w:styleId="FootnoteText">
    <w:name w:val="footnote text"/>
    <w:basedOn w:val="Normal"/>
    <w:link w:val="FootnoteTextChar"/>
    <w:uiPriority w:val="99"/>
    <w:unhideWhenUsed/>
    <w:rsid w:val="005A63D7"/>
  </w:style>
  <w:style w:type="character" w:customStyle="1" w:styleId="FootnoteTextChar">
    <w:name w:val="Footnote Text Char"/>
    <w:basedOn w:val="DefaultParagraphFont"/>
    <w:link w:val="FootnoteText"/>
    <w:uiPriority w:val="99"/>
    <w:rsid w:val="005A63D7"/>
  </w:style>
  <w:style w:type="character" w:styleId="FootnoteReference">
    <w:name w:val="footnote reference"/>
    <w:basedOn w:val="DefaultParagraphFont"/>
    <w:uiPriority w:val="99"/>
    <w:unhideWhenUsed/>
    <w:rsid w:val="005A63D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E46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3"/>
    <w:next w:val="Subtitle"/>
    <w:link w:val="Heading4Char"/>
    <w:unhideWhenUsed/>
    <w:qFormat/>
    <w:rsid w:val="00FE4665"/>
    <w:pPr>
      <w:keepNext w:val="0"/>
      <w:keepLines w:val="0"/>
      <w:spacing w:before="0" w:line="480" w:lineRule="auto"/>
      <w:outlineLvl w:val="3"/>
    </w:pPr>
    <w:rPr>
      <w:rFonts w:ascii="Times New Roman" w:eastAsia="Times New Roman" w:hAnsi="Times New Roman" w:cs="Times New Roman"/>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4F0"/>
    <w:pPr>
      <w:ind w:left="720"/>
      <w:contextualSpacing/>
    </w:pPr>
  </w:style>
  <w:style w:type="paragraph" w:styleId="BodyText">
    <w:name w:val="Body Text"/>
    <w:basedOn w:val="Normal"/>
    <w:link w:val="BodyTextChar"/>
    <w:uiPriority w:val="1"/>
    <w:qFormat/>
    <w:rsid w:val="0058697C"/>
    <w:pPr>
      <w:widowControl w:val="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8697C"/>
    <w:rPr>
      <w:rFonts w:ascii="Times New Roman" w:eastAsia="Times New Roman" w:hAnsi="Times New Roman"/>
      <w:sz w:val="23"/>
      <w:szCs w:val="23"/>
    </w:rPr>
  </w:style>
  <w:style w:type="paragraph" w:customStyle="1" w:styleId="xmsobodytext">
    <w:name w:val="x_msobodytext"/>
    <w:basedOn w:val="Normal"/>
    <w:rsid w:val="0058697C"/>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58697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37C28"/>
    <w:rPr>
      <w:sz w:val="18"/>
      <w:szCs w:val="18"/>
    </w:rPr>
  </w:style>
  <w:style w:type="paragraph" w:styleId="CommentText">
    <w:name w:val="annotation text"/>
    <w:basedOn w:val="Normal"/>
    <w:link w:val="CommentTextChar"/>
    <w:uiPriority w:val="99"/>
    <w:semiHidden/>
    <w:unhideWhenUsed/>
    <w:rsid w:val="00B37C28"/>
  </w:style>
  <w:style w:type="character" w:customStyle="1" w:styleId="CommentTextChar">
    <w:name w:val="Comment Text Char"/>
    <w:basedOn w:val="DefaultParagraphFont"/>
    <w:link w:val="CommentText"/>
    <w:uiPriority w:val="99"/>
    <w:semiHidden/>
    <w:rsid w:val="00B37C28"/>
  </w:style>
  <w:style w:type="paragraph" w:styleId="BalloonText">
    <w:name w:val="Balloon Text"/>
    <w:basedOn w:val="Normal"/>
    <w:link w:val="BalloonTextChar"/>
    <w:uiPriority w:val="99"/>
    <w:semiHidden/>
    <w:unhideWhenUsed/>
    <w:rsid w:val="00B37C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C28"/>
    <w:rPr>
      <w:rFonts w:ascii="Lucida Grande" w:hAnsi="Lucida Grande" w:cs="Lucida Grande"/>
      <w:sz w:val="18"/>
      <w:szCs w:val="18"/>
    </w:rPr>
  </w:style>
  <w:style w:type="character" w:styleId="Hyperlink">
    <w:name w:val="Hyperlink"/>
    <w:basedOn w:val="DefaultParagraphFont"/>
    <w:uiPriority w:val="99"/>
    <w:unhideWhenUsed/>
    <w:rsid w:val="005874A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656E7"/>
    <w:rPr>
      <w:b/>
      <w:bCs/>
      <w:sz w:val="20"/>
      <w:szCs w:val="20"/>
    </w:rPr>
  </w:style>
  <w:style w:type="character" w:customStyle="1" w:styleId="CommentSubjectChar">
    <w:name w:val="Comment Subject Char"/>
    <w:basedOn w:val="CommentTextChar"/>
    <w:link w:val="CommentSubject"/>
    <w:uiPriority w:val="99"/>
    <w:semiHidden/>
    <w:rsid w:val="007656E7"/>
    <w:rPr>
      <w:b/>
      <w:bCs/>
      <w:sz w:val="20"/>
      <w:szCs w:val="20"/>
    </w:rPr>
  </w:style>
  <w:style w:type="paragraph" w:styleId="Footer">
    <w:name w:val="footer"/>
    <w:basedOn w:val="Normal"/>
    <w:link w:val="FooterChar"/>
    <w:uiPriority w:val="99"/>
    <w:unhideWhenUsed/>
    <w:rsid w:val="00EE09FB"/>
    <w:pPr>
      <w:tabs>
        <w:tab w:val="center" w:pos="4320"/>
        <w:tab w:val="right" w:pos="8640"/>
      </w:tabs>
    </w:pPr>
  </w:style>
  <w:style w:type="character" w:customStyle="1" w:styleId="FooterChar">
    <w:name w:val="Footer Char"/>
    <w:basedOn w:val="DefaultParagraphFont"/>
    <w:link w:val="Footer"/>
    <w:uiPriority w:val="99"/>
    <w:rsid w:val="00EE09FB"/>
  </w:style>
  <w:style w:type="character" w:styleId="PageNumber">
    <w:name w:val="page number"/>
    <w:basedOn w:val="DefaultParagraphFont"/>
    <w:uiPriority w:val="99"/>
    <w:semiHidden/>
    <w:unhideWhenUsed/>
    <w:rsid w:val="00EE09FB"/>
  </w:style>
  <w:style w:type="character" w:customStyle="1" w:styleId="Heading4Char">
    <w:name w:val="Heading 4 Char"/>
    <w:basedOn w:val="DefaultParagraphFont"/>
    <w:link w:val="Heading4"/>
    <w:rsid w:val="00FE4665"/>
    <w:rPr>
      <w:rFonts w:ascii="Times New Roman" w:eastAsia="Times New Roman" w:hAnsi="Times New Roman" w:cs="Times New Roman"/>
      <w:b/>
    </w:rPr>
  </w:style>
  <w:style w:type="character" w:customStyle="1" w:styleId="Heading3Char">
    <w:name w:val="Heading 3 Char"/>
    <w:basedOn w:val="DefaultParagraphFont"/>
    <w:link w:val="Heading3"/>
    <w:uiPriority w:val="9"/>
    <w:semiHidden/>
    <w:rsid w:val="00FE4665"/>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FE466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E4665"/>
    <w:rPr>
      <w:rFonts w:asciiTheme="majorHAnsi" w:eastAsiaTheme="majorEastAsia" w:hAnsiTheme="majorHAnsi" w:cstheme="majorBidi"/>
      <w:i/>
      <w:iCs/>
      <w:color w:val="4F81BD" w:themeColor="accent1"/>
      <w:spacing w:val="15"/>
    </w:rPr>
  </w:style>
  <w:style w:type="paragraph" w:styleId="FootnoteText">
    <w:name w:val="footnote text"/>
    <w:basedOn w:val="Normal"/>
    <w:link w:val="FootnoteTextChar"/>
    <w:uiPriority w:val="99"/>
    <w:unhideWhenUsed/>
    <w:rsid w:val="005A63D7"/>
  </w:style>
  <w:style w:type="character" w:customStyle="1" w:styleId="FootnoteTextChar">
    <w:name w:val="Footnote Text Char"/>
    <w:basedOn w:val="DefaultParagraphFont"/>
    <w:link w:val="FootnoteText"/>
    <w:uiPriority w:val="99"/>
    <w:rsid w:val="005A63D7"/>
  </w:style>
  <w:style w:type="character" w:styleId="FootnoteReference">
    <w:name w:val="footnote reference"/>
    <w:basedOn w:val="DefaultParagraphFont"/>
    <w:uiPriority w:val="99"/>
    <w:unhideWhenUsed/>
    <w:rsid w:val="005A63D7"/>
    <w:rPr>
      <w:vertAlign w:val="superscript"/>
    </w:rPr>
  </w:style>
</w:styles>
</file>

<file path=word/webSettings.xml><?xml version="1.0" encoding="utf-8"?>
<w:webSettings xmlns:r="http://schemas.openxmlformats.org/officeDocument/2006/relationships" xmlns:w="http://schemas.openxmlformats.org/wordprocessingml/2006/main">
  <w:divs>
    <w:div w:id="969434722">
      <w:bodyDiv w:val="1"/>
      <w:marLeft w:val="0"/>
      <w:marRight w:val="0"/>
      <w:marTop w:val="0"/>
      <w:marBottom w:val="0"/>
      <w:divBdr>
        <w:top w:val="none" w:sz="0" w:space="0" w:color="auto"/>
        <w:left w:val="none" w:sz="0" w:space="0" w:color="auto"/>
        <w:bottom w:val="none" w:sz="0" w:space="0" w:color="auto"/>
        <w:right w:val="none" w:sz="0" w:space="0" w:color="auto"/>
      </w:divBdr>
    </w:div>
    <w:div w:id="1470856676">
      <w:bodyDiv w:val="1"/>
      <w:marLeft w:val="0"/>
      <w:marRight w:val="0"/>
      <w:marTop w:val="0"/>
      <w:marBottom w:val="0"/>
      <w:divBdr>
        <w:top w:val="none" w:sz="0" w:space="0" w:color="auto"/>
        <w:left w:val="none" w:sz="0" w:space="0" w:color="auto"/>
        <w:bottom w:val="none" w:sz="0" w:space="0" w:color="auto"/>
        <w:right w:val="none" w:sz="0" w:space="0" w:color="auto"/>
      </w:divBdr>
    </w:div>
    <w:div w:id="1737195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6DFB9-04E6-41AC-97EE-0CB789CC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College of Charleston</Company>
  <LinksUpToDate>false</LinksUpToDate>
  <CharactersWithSpaces>17146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Radakovic</dc:creator>
  <cp:lastModifiedBy>Paul</cp:lastModifiedBy>
  <cp:revision>3</cp:revision>
  <dcterms:created xsi:type="dcterms:W3CDTF">2017-12-11T18:40:00Z</dcterms:created>
  <dcterms:modified xsi:type="dcterms:W3CDTF">2017-12-12T15:37:00Z</dcterms:modified>
</cp:coreProperties>
</file>